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52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5"/>
        <w:gridCol w:w="4594"/>
        <w:gridCol w:w="269"/>
        <w:gridCol w:w="1346"/>
        <w:gridCol w:w="258"/>
        <w:gridCol w:w="1808"/>
      </w:tblGrid>
      <w:tr w:rsidR="002F0D14" w:rsidTr="004C4D43">
        <w:trPr>
          <w:trHeight w:val="891"/>
        </w:trPr>
        <w:tc>
          <w:tcPr>
            <w:tcW w:w="9455" w:type="dxa"/>
            <w:gridSpan w:val="4"/>
            <w:tcBorders>
              <w:bottom w:val="single" w:sz="18" w:space="0" w:color="482400"/>
            </w:tcBorders>
            <w:vAlign w:val="center"/>
          </w:tcPr>
          <w:p w:rsidR="002F0D14" w:rsidRDefault="002F0D14" w:rsidP="002F0D14">
            <w:pPr>
              <w:rPr>
                <w:sz w:val="20"/>
              </w:rPr>
            </w:pPr>
            <w:r w:rsidRPr="002F0D14">
              <w:rPr>
                <w:b/>
                <w:i/>
                <w:color w:val="538135" w:themeColor="accent6" w:themeShade="BF"/>
                <w:sz w:val="32"/>
              </w:rPr>
              <w:t>The Role of School Food Programs in Promoting Student Well-Being</w:t>
            </w:r>
          </w:p>
        </w:tc>
        <w:tc>
          <w:tcPr>
            <w:tcW w:w="258" w:type="dxa"/>
            <w:tcBorders>
              <w:bottom w:val="single" w:sz="18" w:space="0" w:color="482400"/>
            </w:tcBorders>
          </w:tcPr>
          <w:p w:rsidR="002F0D14" w:rsidRDefault="002F0D14" w:rsidP="00570217">
            <w:pPr>
              <w:rPr>
                <w:sz w:val="20"/>
              </w:rPr>
            </w:pPr>
          </w:p>
        </w:tc>
        <w:tc>
          <w:tcPr>
            <w:tcW w:w="1807" w:type="dxa"/>
            <w:tcBorders>
              <w:bottom w:val="single" w:sz="18" w:space="0" w:color="482400"/>
            </w:tcBorders>
          </w:tcPr>
          <w:p w:rsidR="002F0D14" w:rsidRDefault="002F0D14" w:rsidP="00570217">
            <w:pPr>
              <w:rPr>
                <w:sz w:val="20"/>
              </w:rPr>
            </w:pPr>
            <w:r w:rsidRPr="002F0D14">
              <w:rPr>
                <w:b/>
                <w:i/>
                <w:noProof/>
                <w:color w:val="538135" w:themeColor="accent6" w:themeShade="BF"/>
                <w:sz w:val="32"/>
              </w:rPr>
              <w:drawing>
                <wp:inline distT="0" distB="0" distL="0" distR="0">
                  <wp:extent cx="1010653" cy="491257"/>
                  <wp:effectExtent l="0" t="0" r="0" b="4445"/>
                  <wp:docPr id="4" name="Picture 4" descr="http://d3n8a8pro7vhmx.cloudfront.net/osnp/sites/2/meta_images/original/osnpLogo.gif?145515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n8a8pro7vhmx.cloudfront.net/osnp/sites/2/meta_images/original/osnpLogo.gif?14551541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32503" cy="501878"/>
                          </a:xfrm>
                          <a:prstGeom prst="rect">
                            <a:avLst/>
                          </a:prstGeom>
                          <a:noFill/>
                          <a:ln>
                            <a:noFill/>
                          </a:ln>
                        </pic:spPr>
                      </pic:pic>
                    </a:graphicData>
                  </a:graphic>
                </wp:inline>
              </w:drawing>
            </w:r>
          </w:p>
        </w:tc>
      </w:tr>
      <w:tr w:rsidR="00570217" w:rsidTr="00A37160">
        <w:trPr>
          <w:trHeight w:val="2304"/>
        </w:trPr>
        <w:tc>
          <w:tcPr>
            <w:tcW w:w="11520" w:type="dxa"/>
            <w:gridSpan w:val="6"/>
            <w:tcBorders>
              <w:left w:val="single" w:sz="18" w:space="0" w:color="482400"/>
              <w:bottom w:val="single" w:sz="18" w:space="0" w:color="482400"/>
              <w:right w:val="single" w:sz="18" w:space="0" w:color="482400"/>
            </w:tcBorders>
          </w:tcPr>
          <w:p w:rsidR="008945B7" w:rsidRPr="004C4D43" w:rsidRDefault="00570217" w:rsidP="00570217">
            <w:pPr>
              <w:rPr>
                <w:color w:val="482400"/>
                <w:sz w:val="20"/>
              </w:rPr>
            </w:pPr>
            <w:r w:rsidRPr="004C4D43">
              <w:rPr>
                <w:color w:val="482400"/>
                <w:sz w:val="20"/>
              </w:rPr>
              <w:t xml:space="preserve">The well-being of our </w:t>
            </w:r>
            <w:r w:rsidR="009145A5">
              <w:rPr>
                <w:color w:val="482400"/>
                <w:sz w:val="20"/>
              </w:rPr>
              <w:t xml:space="preserve">children and </w:t>
            </w:r>
            <w:r w:rsidRPr="004C4D43">
              <w:rPr>
                <w:color w:val="482400"/>
                <w:sz w:val="20"/>
              </w:rPr>
              <w:t>youth is a central concern for many. Educational initiatives in Canada and the United States recognize nutrition as an important focus for well-being efforts.</w:t>
            </w:r>
            <w:r w:rsidRPr="004C4D43">
              <w:rPr>
                <w:rStyle w:val="EndnoteReference"/>
                <w:color w:val="482400"/>
                <w:sz w:val="20"/>
              </w:rPr>
              <w:endnoteReference w:id="1"/>
            </w:r>
            <w:r w:rsidRPr="004C4D43">
              <w:rPr>
                <w:color w:val="482400"/>
                <w:sz w:val="20"/>
                <w:vertAlign w:val="superscript"/>
              </w:rPr>
              <w:t>,</w:t>
            </w:r>
            <w:r w:rsidRPr="004C4D43">
              <w:rPr>
                <w:rStyle w:val="EndnoteReference"/>
                <w:color w:val="482400"/>
                <w:sz w:val="20"/>
              </w:rPr>
              <w:endnoteReference w:id="2"/>
            </w:r>
            <w:r w:rsidRPr="004C4D43">
              <w:rPr>
                <w:color w:val="482400"/>
                <w:sz w:val="20"/>
              </w:rPr>
              <w:t xml:space="preserve"> The impact of nutrition on academic outcomes is clear, with research showing a relationship between diet and </w:t>
            </w:r>
            <w:r w:rsidR="009145A5">
              <w:rPr>
                <w:color w:val="482400"/>
                <w:sz w:val="20"/>
              </w:rPr>
              <w:t xml:space="preserve">improved </w:t>
            </w:r>
            <w:r w:rsidRPr="004C4D43">
              <w:rPr>
                <w:color w:val="482400"/>
                <w:sz w:val="20"/>
              </w:rPr>
              <w:t>cognitive performance, attendance, grades, standardized test scores, absenteeism,</w:t>
            </w:r>
            <w:r w:rsidRPr="004C4D43">
              <w:rPr>
                <w:rStyle w:val="EndnoteReference"/>
                <w:color w:val="482400"/>
                <w:sz w:val="20"/>
              </w:rPr>
              <w:endnoteReference w:id="3"/>
            </w:r>
            <w:r w:rsidRPr="004C4D43">
              <w:rPr>
                <w:color w:val="482400"/>
                <w:sz w:val="20"/>
              </w:rPr>
              <w:t xml:space="preserve"> classroom behavioral issues, school achievement, and drop-out rates.</w:t>
            </w:r>
            <w:r w:rsidRPr="004C4D43">
              <w:rPr>
                <w:rStyle w:val="EndnoteReference"/>
                <w:color w:val="482400"/>
                <w:sz w:val="20"/>
              </w:rPr>
              <w:endnoteReference w:id="4"/>
            </w:r>
            <w:r w:rsidRPr="004C4D43">
              <w:rPr>
                <w:color w:val="482400"/>
                <w:sz w:val="20"/>
              </w:rPr>
              <w:t xml:space="preserve">  However, well-being is about more than academic achievement. The Ministry of Education emphasizes four foundations for student well-being: </w:t>
            </w:r>
            <w:r w:rsidRPr="004C4D43">
              <w:rPr>
                <w:i/>
                <w:color w:val="482400"/>
                <w:sz w:val="20"/>
              </w:rPr>
              <w:t xml:space="preserve">Healthy Schools, Positive Mental Health, Equity and Inclusive Education, and </w:t>
            </w:r>
            <w:r w:rsidRPr="00A37160">
              <w:rPr>
                <w:i/>
                <w:color w:val="482400"/>
                <w:sz w:val="20"/>
              </w:rPr>
              <w:t>Safe and Accepting Schools</w:t>
            </w:r>
            <w:r w:rsidRPr="00A37160">
              <w:rPr>
                <w:color w:val="482400"/>
                <w:sz w:val="20"/>
              </w:rPr>
              <w:t>.</w:t>
            </w:r>
            <w:r w:rsidRPr="00A37160">
              <w:rPr>
                <w:rStyle w:val="EndnoteReference"/>
                <w:color w:val="482400"/>
                <w:sz w:val="20"/>
              </w:rPr>
              <w:endnoteReference w:id="5"/>
            </w:r>
            <w:r w:rsidRPr="00A37160">
              <w:rPr>
                <w:color w:val="482400"/>
                <w:sz w:val="20"/>
              </w:rPr>
              <w:t xml:space="preserve"> </w:t>
            </w:r>
            <w:r w:rsidR="009145A5" w:rsidRPr="00A37160">
              <w:rPr>
                <w:color w:val="482400"/>
                <w:sz w:val="20"/>
              </w:rPr>
              <w:t xml:space="preserve"> </w:t>
            </w:r>
            <w:r w:rsidR="00A37160" w:rsidRPr="00A37160">
              <w:rPr>
                <w:color w:val="482400"/>
                <w:sz w:val="20"/>
              </w:rPr>
              <w:t>Typical s</w:t>
            </w:r>
            <w:r w:rsidR="009145A5" w:rsidRPr="00A37160">
              <w:rPr>
                <w:color w:val="482400"/>
                <w:sz w:val="20"/>
              </w:rPr>
              <w:t>chool food programs in Ontario</w:t>
            </w:r>
            <w:r w:rsidR="00A37160" w:rsidRPr="00A37160">
              <w:rPr>
                <w:color w:val="482400"/>
                <w:sz w:val="20"/>
              </w:rPr>
              <w:t xml:space="preserve"> </w:t>
            </w:r>
            <w:proofErr w:type="gramStart"/>
            <w:r w:rsidR="00A37160" w:rsidRPr="00A37160">
              <w:rPr>
                <w:color w:val="482400"/>
                <w:sz w:val="20"/>
              </w:rPr>
              <w:t xml:space="preserve">use </w:t>
            </w:r>
            <w:r w:rsidR="009145A5" w:rsidRPr="00A37160">
              <w:rPr>
                <w:color w:val="482400"/>
                <w:sz w:val="20"/>
              </w:rPr>
              <w:t xml:space="preserve">volunteers </w:t>
            </w:r>
            <w:r w:rsidR="00A37160" w:rsidRPr="00A37160">
              <w:rPr>
                <w:color w:val="482400"/>
                <w:sz w:val="20"/>
              </w:rPr>
              <w:t xml:space="preserve">to </w:t>
            </w:r>
            <w:r w:rsidR="009145A5" w:rsidRPr="00A37160">
              <w:rPr>
                <w:color w:val="482400"/>
                <w:sz w:val="20"/>
              </w:rPr>
              <w:t xml:space="preserve">prepare and serve nutritious foods in </w:t>
            </w:r>
            <w:r w:rsidR="00A37160" w:rsidRPr="00A37160">
              <w:rPr>
                <w:color w:val="482400"/>
                <w:sz w:val="20"/>
              </w:rPr>
              <w:t xml:space="preserve">school </w:t>
            </w:r>
            <w:r w:rsidR="009145A5" w:rsidRPr="00A37160">
              <w:rPr>
                <w:color w:val="482400"/>
                <w:sz w:val="20"/>
              </w:rPr>
              <w:t>breakfast, lunch or snack program</w:t>
            </w:r>
            <w:r w:rsidR="00A37160">
              <w:rPr>
                <w:color w:val="482400"/>
                <w:sz w:val="20"/>
              </w:rPr>
              <w:t>s, and are</w:t>
            </w:r>
            <w:proofErr w:type="gramEnd"/>
            <w:r w:rsidR="00A37160">
              <w:rPr>
                <w:color w:val="482400"/>
                <w:sz w:val="20"/>
              </w:rPr>
              <w:t xml:space="preserve"> </w:t>
            </w:r>
            <w:r w:rsidR="00A37160" w:rsidRPr="00A37160">
              <w:rPr>
                <w:color w:val="482400"/>
                <w:sz w:val="20"/>
              </w:rPr>
              <w:t xml:space="preserve">well-positioned to </w:t>
            </w:r>
            <w:r w:rsidR="00A37160">
              <w:rPr>
                <w:color w:val="482400"/>
                <w:sz w:val="20"/>
              </w:rPr>
              <w:t xml:space="preserve">have a positive impact on </w:t>
            </w:r>
            <w:r w:rsidR="00A37160" w:rsidRPr="00A37160">
              <w:rPr>
                <w:color w:val="482400"/>
                <w:sz w:val="20"/>
              </w:rPr>
              <w:t>student well-being</w:t>
            </w:r>
            <w:r w:rsidR="009145A5" w:rsidRPr="00A37160">
              <w:rPr>
                <w:color w:val="482400"/>
                <w:sz w:val="20"/>
              </w:rPr>
              <w:t>.</w:t>
            </w:r>
          </w:p>
          <w:p w:rsidR="00CC3BC1" w:rsidRDefault="00CC3BC1" w:rsidP="00570217">
            <w:pPr>
              <w:rPr>
                <w:b/>
                <w:i/>
                <w:sz w:val="20"/>
              </w:rPr>
            </w:pPr>
          </w:p>
          <w:p w:rsidR="00570217" w:rsidRDefault="00570217" w:rsidP="00791DC6">
            <w:pPr>
              <w:rPr>
                <w:sz w:val="20"/>
              </w:rPr>
            </w:pPr>
            <w:r w:rsidRPr="00130A3D">
              <w:rPr>
                <w:b/>
                <w:i/>
                <w:color w:val="538135" w:themeColor="accent6" w:themeShade="BF"/>
              </w:rPr>
              <w:t>School food programs have a key role to play in all aspects of student well-being.</w:t>
            </w:r>
          </w:p>
        </w:tc>
      </w:tr>
      <w:tr w:rsidR="00570217" w:rsidTr="004C4D43">
        <w:tc>
          <w:tcPr>
            <w:tcW w:w="7840" w:type="dxa"/>
            <w:gridSpan w:val="2"/>
            <w:tcBorders>
              <w:top w:val="single" w:sz="18" w:space="0" w:color="482400"/>
              <w:left w:val="single" w:sz="18" w:space="0" w:color="482400"/>
              <w:bottom w:val="single" w:sz="18" w:space="0" w:color="482400"/>
            </w:tcBorders>
            <w:shd w:val="clear" w:color="auto" w:fill="482400"/>
          </w:tcPr>
          <w:p w:rsidR="00570217" w:rsidRPr="002F0D14" w:rsidRDefault="00570217" w:rsidP="00F30D0E">
            <w:pPr>
              <w:rPr>
                <w:b/>
                <w:color w:val="482400"/>
                <w:sz w:val="28"/>
              </w:rPr>
            </w:pPr>
            <w:r w:rsidRPr="00A8147D">
              <w:rPr>
                <w:b/>
                <w:color w:val="FFFFFF" w:themeColor="background1"/>
                <w:sz w:val="28"/>
              </w:rPr>
              <w:t>Healthy Schools</w:t>
            </w:r>
          </w:p>
        </w:tc>
        <w:tc>
          <w:tcPr>
            <w:tcW w:w="269" w:type="dxa"/>
            <w:tcBorders>
              <w:top w:val="single" w:sz="18" w:space="0" w:color="482400"/>
              <w:bottom w:val="single" w:sz="18" w:space="0" w:color="482400"/>
            </w:tcBorders>
            <w:shd w:val="clear" w:color="auto" w:fill="482400"/>
          </w:tcPr>
          <w:p w:rsidR="00570217" w:rsidRDefault="00570217" w:rsidP="00F30D0E">
            <w:pPr>
              <w:rPr>
                <w:sz w:val="20"/>
              </w:rPr>
            </w:pPr>
          </w:p>
        </w:tc>
        <w:tc>
          <w:tcPr>
            <w:tcW w:w="3411" w:type="dxa"/>
            <w:gridSpan w:val="3"/>
            <w:tcBorders>
              <w:top w:val="single" w:sz="18" w:space="0" w:color="482400"/>
              <w:bottom w:val="single" w:sz="18" w:space="0" w:color="482400"/>
              <w:right w:val="single" w:sz="18" w:space="0" w:color="482400"/>
            </w:tcBorders>
            <w:shd w:val="clear" w:color="auto" w:fill="482400"/>
          </w:tcPr>
          <w:p w:rsidR="00570217" w:rsidRDefault="00570217" w:rsidP="00F30D0E">
            <w:pPr>
              <w:rPr>
                <w:sz w:val="20"/>
              </w:rPr>
            </w:pPr>
          </w:p>
        </w:tc>
      </w:tr>
      <w:tr w:rsidR="00643E9F" w:rsidTr="00643E9F">
        <w:trPr>
          <w:trHeight w:val="4896"/>
        </w:trPr>
        <w:tc>
          <w:tcPr>
            <w:tcW w:w="8109" w:type="dxa"/>
            <w:gridSpan w:val="3"/>
            <w:tcBorders>
              <w:top w:val="single" w:sz="18" w:space="0" w:color="482400"/>
              <w:left w:val="single" w:sz="18" w:space="0" w:color="482400"/>
              <w:bottom w:val="single" w:sz="18" w:space="0" w:color="482400"/>
              <w:right w:val="single" w:sz="18" w:space="0" w:color="538135" w:themeColor="accent6" w:themeShade="BF"/>
            </w:tcBorders>
            <w:vAlign w:val="center"/>
          </w:tcPr>
          <w:p w:rsidR="00643E9F" w:rsidRPr="004C4D43" w:rsidRDefault="00643E9F" w:rsidP="00643E9F">
            <w:pPr>
              <w:rPr>
                <w:color w:val="482400"/>
                <w:sz w:val="20"/>
              </w:rPr>
            </w:pPr>
            <w:r w:rsidRPr="004C4D43">
              <w:rPr>
                <w:color w:val="482400"/>
                <w:sz w:val="20"/>
              </w:rPr>
              <w:t xml:space="preserve">Healthy schools are places that encourage healthy </w:t>
            </w:r>
            <w:proofErr w:type="spellStart"/>
            <w:r w:rsidRPr="004C4D43">
              <w:rPr>
                <w:color w:val="482400"/>
                <w:sz w:val="20"/>
              </w:rPr>
              <w:t>behaviours</w:t>
            </w:r>
            <w:proofErr w:type="spellEnd"/>
            <w:r w:rsidRPr="004C4D43">
              <w:rPr>
                <w:color w:val="482400"/>
                <w:sz w:val="20"/>
              </w:rPr>
              <w:t xml:space="preserve"> over a lifetime, and healthy eating is part of the Ontario Health and Physical Education Curriculum. </w:t>
            </w:r>
          </w:p>
          <w:p w:rsidR="00643E9F" w:rsidRPr="004C4D43" w:rsidRDefault="00643E9F" w:rsidP="00643E9F">
            <w:pPr>
              <w:rPr>
                <w:color w:val="482400"/>
                <w:sz w:val="20"/>
              </w:rPr>
            </w:pPr>
          </w:p>
          <w:p w:rsidR="00643E9F" w:rsidRPr="004C4D43" w:rsidRDefault="00643E9F" w:rsidP="00643E9F">
            <w:pPr>
              <w:rPr>
                <w:color w:val="482400"/>
                <w:sz w:val="20"/>
              </w:rPr>
            </w:pPr>
            <w:r w:rsidRPr="004C4D43">
              <w:rPr>
                <w:color w:val="482400"/>
                <w:sz w:val="20"/>
              </w:rPr>
              <w:t xml:space="preserve">The need to promote nutrition as part of healthy living is clear in </w:t>
            </w:r>
            <w:r w:rsidR="009145A5">
              <w:rPr>
                <w:color w:val="482400"/>
                <w:sz w:val="20"/>
              </w:rPr>
              <w:t xml:space="preserve">the </w:t>
            </w:r>
            <w:r w:rsidRPr="004C4D43">
              <w:rPr>
                <w:color w:val="482400"/>
                <w:sz w:val="20"/>
              </w:rPr>
              <w:t>literature on overweight and obesity among children, an issue identified as a public health crisis with potential impacts for years to come.</w:t>
            </w:r>
            <w:r w:rsidRPr="004C4D43">
              <w:rPr>
                <w:rStyle w:val="EndnoteReference"/>
                <w:color w:val="482400"/>
                <w:sz w:val="20"/>
              </w:rPr>
              <w:endnoteReference w:id="6"/>
            </w:r>
            <w:r w:rsidRPr="004C4D43">
              <w:rPr>
                <w:color w:val="482400"/>
                <w:sz w:val="20"/>
              </w:rPr>
              <w:t xml:space="preserve"> Children who are obese have a greater risk of chronic disease and other health problems that may worsen in adulthood.</w:t>
            </w:r>
            <w:r w:rsidRPr="004C4D43">
              <w:rPr>
                <w:rStyle w:val="EndnoteReference"/>
                <w:color w:val="482400"/>
                <w:sz w:val="20"/>
              </w:rPr>
              <w:endnoteReference w:id="7"/>
            </w:r>
            <w:r w:rsidRPr="004C4D43">
              <w:rPr>
                <w:color w:val="482400"/>
                <w:sz w:val="20"/>
              </w:rPr>
              <w:t xml:space="preserve"> Causal factors are complex but include consumption of sugar-sweetened beverages, lack of fruit and vegetable intake,</w:t>
            </w:r>
            <w:r w:rsidRPr="004C4D43">
              <w:rPr>
                <w:rStyle w:val="EndnoteReference"/>
                <w:color w:val="482400"/>
                <w:sz w:val="20"/>
              </w:rPr>
              <w:endnoteReference w:id="8"/>
            </w:r>
            <w:r w:rsidRPr="004C4D43">
              <w:rPr>
                <w:color w:val="482400"/>
                <w:sz w:val="20"/>
              </w:rPr>
              <w:t xml:space="preserve"> limited access to healthy affordable food, greater availability of high-energy-dense foods and increasing portion sizes.</w:t>
            </w:r>
            <w:r w:rsidRPr="004C4D43">
              <w:rPr>
                <w:rStyle w:val="EndnoteReference"/>
                <w:color w:val="482400"/>
                <w:sz w:val="20"/>
              </w:rPr>
              <w:endnoteReference w:id="9"/>
            </w:r>
            <w:r w:rsidRPr="004C4D43">
              <w:rPr>
                <w:color w:val="482400"/>
                <w:sz w:val="20"/>
              </w:rPr>
              <w:t xml:space="preserve"> </w:t>
            </w:r>
          </w:p>
          <w:p w:rsidR="00643E9F" w:rsidRPr="004C4D43" w:rsidRDefault="00643E9F" w:rsidP="00643E9F">
            <w:pPr>
              <w:rPr>
                <w:color w:val="482400"/>
                <w:sz w:val="20"/>
              </w:rPr>
            </w:pPr>
          </w:p>
          <w:p w:rsidR="00643E9F" w:rsidRPr="004C4D43" w:rsidRDefault="00643E9F" w:rsidP="00643E9F">
            <w:pPr>
              <w:rPr>
                <w:color w:val="482400"/>
                <w:sz w:val="20"/>
              </w:rPr>
            </w:pPr>
            <w:r w:rsidRPr="004C4D43">
              <w:rPr>
                <w:color w:val="482400"/>
                <w:sz w:val="20"/>
              </w:rPr>
              <w:t>School food programs can help. There is evidence that free and reduced-price lunches improve health outcomes for children.</w:t>
            </w:r>
            <w:r w:rsidRPr="004C4D43">
              <w:rPr>
                <w:rStyle w:val="EndnoteReference"/>
                <w:color w:val="482400"/>
                <w:sz w:val="20"/>
              </w:rPr>
              <w:endnoteReference w:id="10"/>
            </w:r>
            <w:r w:rsidRPr="004C4D43">
              <w:rPr>
                <w:color w:val="482400"/>
                <w:sz w:val="20"/>
              </w:rPr>
              <w:t xml:space="preserve"> Vegetable and fruit initiatives have been shown to improve student’s knowledge and attitudes about nutrition and health,</w:t>
            </w:r>
            <w:r w:rsidRPr="004C4D43">
              <w:rPr>
                <w:rStyle w:val="EndnoteReference"/>
                <w:color w:val="482400"/>
                <w:sz w:val="20"/>
              </w:rPr>
              <w:endnoteReference w:id="11"/>
            </w:r>
            <w:r w:rsidRPr="004C4D43">
              <w:rPr>
                <w:color w:val="482400"/>
                <w:sz w:val="20"/>
              </w:rPr>
              <w:t xml:space="preserve"> foster acceptability and willingness to try vegetables and fruit,</w:t>
            </w:r>
            <w:r w:rsidRPr="004C4D43">
              <w:rPr>
                <w:rStyle w:val="EndnoteReference"/>
                <w:color w:val="482400"/>
                <w:sz w:val="20"/>
              </w:rPr>
              <w:endnoteReference w:id="12"/>
            </w:r>
            <w:r w:rsidRPr="004C4D43">
              <w:rPr>
                <w:color w:val="482400"/>
                <w:sz w:val="20"/>
              </w:rPr>
              <w:t xml:space="preserve"> and increase rates of vegetable and fruit consumption.</w:t>
            </w:r>
            <w:r w:rsidRPr="004C4D43">
              <w:rPr>
                <w:rStyle w:val="EndnoteReference"/>
                <w:color w:val="482400"/>
                <w:sz w:val="20"/>
              </w:rPr>
              <w:endnoteReference w:id="13"/>
            </w:r>
            <w:r w:rsidRPr="004C4D43">
              <w:rPr>
                <w:color w:val="482400"/>
                <w:sz w:val="20"/>
              </w:rPr>
              <w:t xml:space="preserve"> Food skills programs have been shown to increase vegetable and fruit consumption,</w:t>
            </w:r>
            <w:r w:rsidRPr="004C4D43">
              <w:rPr>
                <w:rStyle w:val="EndnoteReference"/>
                <w:color w:val="482400"/>
                <w:sz w:val="20"/>
              </w:rPr>
              <w:endnoteReference w:id="14"/>
            </w:r>
            <w:r w:rsidRPr="004C4D43">
              <w:rPr>
                <w:color w:val="482400"/>
                <w:sz w:val="20"/>
              </w:rPr>
              <w:t xml:space="preserve"> as has garden-based learning.</w:t>
            </w:r>
            <w:r w:rsidRPr="004C4D43">
              <w:rPr>
                <w:rStyle w:val="EndnoteReference"/>
                <w:color w:val="482400"/>
                <w:sz w:val="20"/>
              </w:rPr>
              <w:endnoteReference w:id="15"/>
            </w:r>
            <w:r w:rsidRPr="004C4D43">
              <w:rPr>
                <w:color w:val="482400"/>
                <w:sz w:val="20"/>
              </w:rPr>
              <w:t xml:space="preserve"> Finally, there is evidence that school-based interventions can have significant effects on weight</w:t>
            </w:r>
            <w:r w:rsidRPr="004C4D43">
              <w:rPr>
                <w:rStyle w:val="EndnoteReference"/>
                <w:color w:val="482400"/>
                <w:sz w:val="20"/>
              </w:rPr>
              <w:endnoteReference w:id="16"/>
            </w:r>
            <w:r w:rsidRPr="004C4D43">
              <w:rPr>
                <w:color w:val="482400"/>
                <w:sz w:val="20"/>
              </w:rPr>
              <w:t xml:space="preserve"> and are valuable tools in the battle against childhood obesity.</w:t>
            </w:r>
            <w:r w:rsidRPr="004C4D43">
              <w:rPr>
                <w:rStyle w:val="EndnoteReference"/>
                <w:color w:val="482400"/>
                <w:sz w:val="20"/>
              </w:rPr>
              <w:endnoteReference w:id="17"/>
            </w:r>
          </w:p>
          <w:p w:rsidR="00643E9F" w:rsidRDefault="00643E9F" w:rsidP="00643E9F">
            <w:pPr>
              <w:rPr>
                <w:b/>
                <w:i/>
                <w:sz w:val="20"/>
                <w:szCs w:val="20"/>
              </w:rPr>
            </w:pPr>
          </w:p>
          <w:p w:rsidR="00643E9F" w:rsidRPr="00643E9F" w:rsidRDefault="00643E9F" w:rsidP="00643E9F">
            <w:pPr>
              <w:rPr>
                <w:sz w:val="12"/>
              </w:rPr>
            </w:pPr>
            <w:r w:rsidRPr="00130A3D">
              <w:rPr>
                <w:b/>
                <w:i/>
                <w:color w:val="538135" w:themeColor="accent6" w:themeShade="BF"/>
                <w:szCs w:val="20"/>
              </w:rPr>
              <w:t>School food programs encourage healthy living and healthy schools.</w:t>
            </w:r>
          </w:p>
        </w:tc>
        <w:tc>
          <w:tcPr>
            <w:tcW w:w="3411" w:type="dxa"/>
            <w:gridSpan w:val="3"/>
            <w:tcBorders>
              <w:top w:val="single" w:sz="18" w:space="0" w:color="482400"/>
              <w:left w:val="single" w:sz="18" w:space="0" w:color="538135" w:themeColor="accent6" w:themeShade="BF"/>
              <w:bottom w:val="single" w:sz="18" w:space="0" w:color="482400"/>
              <w:right w:val="single" w:sz="18" w:space="0" w:color="482400"/>
            </w:tcBorders>
            <w:shd w:val="clear" w:color="auto" w:fill="538135" w:themeFill="accent6" w:themeFillShade="BF"/>
            <w:vAlign w:val="center"/>
          </w:tcPr>
          <w:p w:rsidR="00643E9F" w:rsidRPr="002F0D14" w:rsidRDefault="00643E9F" w:rsidP="009349B3">
            <w:pPr>
              <w:rPr>
                <w:b/>
                <w:i/>
                <w:color w:val="FFFFFF" w:themeColor="background1"/>
              </w:rPr>
            </w:pPr>
            <w:r w:rsidRPr="002F0D14">
              <w:rPr>
                <w:b/>
                <w:i/>
                <w:color w:val="FFFFFF" w:themeColor="background1"/>
              </w:rPr>
              <w:t>WHAT WE SEE…</w:t>
            </w:r>
          </w:p>
          <w:p w:rsidR="00643E9F" w:rsidRPr="002F0D14" w:rsidRDefault="00643E9F" w:rsidP="009349B3">
            <w:pPr>
              <w:rPr>
                <w:color w:val="FFFFFF" w:themeColor="background1"/>
                <w:sz w:val="20"/>
              </w:rPr>
            </w:pPr>
            <w:r w:rsidRPr="002F0D14">
              <w:rPr>
                <w:color w:val="FFFFFF" w:themeColor="background1"/>
                <w:sz w:val="20"/>
              </w:rPr>
              <w:t>We often hear from teachers, students and parents that school food programs encourage students to eat fruits, veggies and other healthy foods that they otherwise may have never been exposed to.  If a student is offered fresh, healthy food on a daily basis from kindergarten to grade 12 it is highly likely to have a positive impact on their short and long term dietary intake and preferences. </w:t>
            </w:r>
          </w:p>
          <w:p w:rsidR="00643E9F" w:rsidRPr="002F0D14" w:rsidRDefault="00643E9F" w:rsidP="009349B3">
            <w:pPr>
              <w:rPr>
                <w:color w:val="FFFFFF" w:themeColor="background1"/>
                <w:sz w:val="20"/>
              </w:rPr>
            </w:pPr>
          </w:p>
          <w:p w:rsidR="00643E9F" w:rsidRPr="002F0D14" w:rsidRDefault="00643E9F" w:rsidP="009349B3">
            <w:pPr>
              <w:spacing w:after="160" w:line="259" w:lineRule="auto"/>
              <w:rPr>
                <w:i/>
                <w:color w:val="FFFFFF" w:themeColor="background1"/>
                <w:sz w:val="20"/>
              </w:rPr>
            </w:pPr>
            <w:r w:rsidRPr="002F0D14">
              <w:rPr>
                <w:i/>
                <w:color w:val="FFFFFF" w:themeColor="background1"/>
                <w:sz w:val="20"/>
              </w:rPr>
              <w:t>“Some of the only vegetables I ever ate as a kid were the ones served in the snack program at school “</w:t>
            </w:r>
          </w:p>
          <w:p w:rsidR="00643E9F" w:rsidRPr="002F0D14" w:rsidRDefault="00643E9F" w:rsidP="009349B3">
            <w:pPr>
              <w:rPr>
                <w:color w:val="FFFFFF" w:themeColor="background1"/>
                <w:sz w:val="18"/>
              </w:rPr>
            </w:pPr>
            <w:r w:rsidRPr="002F0D14">
              <w:rPr>
                <w:color w:val="FFFFFF" w:themeColor="background1"/>
                <w:sz w:val="16"/>
              </w:rPr>
              <w:t>~ Former student in Windsor/Essex</w:t>
            </w:r>
          </w:p>
          <w:p w:rsidR="00643E9F" w:rsidRDefault="00643E9F" w:rsidP="009349B3">
            <w:pPr>
              <w:rPr>
                <w:sz w:val="20"/>
              </w:rPr>
            </w:pPr>
          </w:p>
        </w:tc>
      </w:tr>
      <w:tr w:rsidR="00A8147D" w:rsidTr="004C4D43">
        <w:trPr>
          <w:trHeight w:val="441"/>
        </w:trPr>
        <w:tc>
          <w:tcPr>
            <w:tcW w:w="11520" w:type="dxa"/>
            <w:gridSpan w:val="6"/>
            <w:tcBorders>
              <w:left w:val="single" w:sz="18" w:space="0" w:color="482400"/>
              <w:bottom w:val="single" w:sz="18" w:space="0" w:color="482400"/>
              <w:right w:val="single" w:sz="18" w:space="0" w:color="482400"/>
            </w:tcBorders>
            <w:shd w:val="clear" w:color="auto" w:fill="482400"/>
            <w:vAlign w:val="center"/>
          </w:tcPr>
          <w:p w:rsidR="00A8147D" w:rsidRPr="00570217" w:rsidRDefault="00A8147D" w:rsidP="00A8147D">
            <w:pPr>
              <w:rPr>
                <w:b/>
                <w:sz w:val="28"/>
              </w:rPr>
            </w:pPr>
            <w:r w:rsidRPr="00A8147D">
              <w:rPr>
                <w:b/>
                <w:color w:val="FFFFFF" w:themeColor="background1"/>
                <w:sz w:val="28"/>
              </w:rPr>
              <w:t>Positive Mental Health</w:t>
            </w:r>
          </w:p>
        </w:tc>
      </w:tr>
      <w:tr w:rsidR="00643E9F" w:rsidTr="00643E9F">
        <w:trPr>
          <w:trHeight w:val="5139"/>
        </w:trPr>
        <w:tc>
          <w:tcPr>
            <w:tcW w:w="3245" w:type="dxa"/>
            <w:tcBorders>
              <w:top w:val="single" w:sz="18" w:space="0" w:color="482400"/>
              <w:left w:val="single" w:sz="18" w:space="0" w:color="482400"/>
              <w:bottom w:val="single" w:sz="18" w:space="0" w:color="482400"/>
            </w:tcBorders>
            <w:shd w:val="clear" w:color="auto" w:fill="538135" w:themeFill="accent6" w:themeFillShade="BF"/>
            <w:vAlign w:val="center"/>
          </w:tcPr>
          <w:p w:rsidR="00643E9F" w:rsidRPr="000B2AEE" w:rsidRDefault="00643E9F" w:rsidP="009349B3">
            <w:pPr>
              <w:rPr>
                <w:b/>
                <w:i/>
                <w:color w:val="FFFFFF" w:themeColor="background1"/>
              </w:rPr>
            </w:pPr>
            <w:r w:rsidRPr="000B2AEE">
              <w:rPr>
                <w:b/>
                <w:i/>
                <w:color w:val="FFFFFF" w:themeColor="background1"/>
              </w:rPr>
              <w:t>WHAT WE SEE…</w:t>
            </w:r>
          </w:p>
          <w:p w:rsidR="00643E9F" w:rsidRPr="000B2AEE" w:rsidRDefault="00643E9F" w:rsidP="009349B3">
            <w:pPr>
              <w:rPr>
                <w:color w:val="FFFFFF" w:themeColor="background1"/>
                <w:sz w:val="20"/>
              </w:rPr>
            </w:pPr>
            <w:r w:rsidRPr="000B2AEE">
              <w:rPr>
                <w:color w:val="FFFFFF" w:themeColor="background1"/>
                <w:sz w:val="20"/>
              </w:rPr>
              <w:t>Teach</w:t>
            </w:r>
            <w:r w:rsidR="00B946A9">
              <w:rPr>
                <w:color w:val="FFFFFF" w:themeColor="background1"/>
                <w:sz w:val="20"/>
              </w:rPr>
              <w:t>ers often tell us that s</w:t>
            </w:r>
            <w:r w:rsidRPr="000B2AEE">
              <w:rPr>
                <w:color w:val="FFFFFF" w:themeColor="background1"/>
                <w:sz w:val="20"/>
              </w:rPr>
              <w:t xml:space="preserve">tudents are more content on days when </w:t>
            </w:r>
            <w:r w:rsidR="00B946A9">
              <w:rPr>
                <w:color w:val="FFFFFF" w:themeColor="background1"/>
                <w:sz w:val="20"/>
              </w:rPr>
              <w:t xml:space="preserve">the </w:t>
            </w:r>
            <w:r w:rsidRPr="000B2AEE">
              <w:rPr>
                <w:color w:val="FFFFFF" w:themeColor="background1"/>
                <w:sz w:val="20"/>
              </w:rPr>
              <w:t xml:space="preserve">breakfast </w:t>
            </w:r>
            <w:r w:rsidR="00B946A9">
              <w:rPr>
                <w:color w:val="FFFFFF" w:themeColor="background1"/>
                <w:sz w:val="20"/>
              </w:rPr>
              <w:t xml:space="preserve">program </w:t>
            </w:r>
            <w:r w:rsidRPr="000B2AEE">
              <w:rPr>
                <w:color w:val="FFFFFF" w:themeColor="background1"/>
                <w:sz w:val="20"/>
              </w:rPr>
              <w:t>is offered</w:t>
            </w:r>
            <w:r w:rsidR="00B946A9">
              <w:rPr>
                <w:color w:val="FFFFFF" w:themeColor="background1"/>
                <w:sz w:val="20"/>
              </w:rPr>
              <w:t>.  It’s difficult to know if it is the nutritional impact of the program that fuels this behavioral change or if it is the social impact. What we do know is that f</w:t>
            </w:r>
            <w:r w:rsidRPr="000B2AEE">
              <w:rPr>
                <w:color w:val="FFFFFF" w:themeColor="background1"/>
                <w:sz w:val="20"/>
              </w:rPr>
              <w:t xml:space="preserve">eeding children good food </w:t>
            </w:r>
            <w:r w:rsidR="00B946A9">
              <w:rPr>
                <w:color w:val="FFFFFF" w:themeColor="background1"/>
                <w:sz w:val="20"/>
              </w:rPr>
              <w:t xml:space="preserve">at school </w:t>
            </w:r>
            <w:r w:rsidRPr="000B2AEE">
              <w:rPr>
                <w:color w:val="FFFFFF" w:themeColor="background1"/>
                <w:sz w:val="20"/>
              </w:rPr>
              <w:t>is a powerful way of helping them feel cared for and that</w:t>
            </w:r>
            <w:r w:rsidR="00B946A9">
              <w:rPr>
                <w:color w:val="FFFFFF" w:themeColor="background1"/>
                <w:sz w:val="20"/>
              </w:rPr>
              <w:t xml:space="preserve"> can go a long way in terms of their overall well-being</w:t>
            </w:r>
            <w:r w:rsidRPr="000B2AEE">
              <w:rPr>
                <w:color w:val="FFFFFF" w:themeColor="background1"/>
                <w:sz w:val="20"/>
              </w:rPr>
              <w:t>.</w:t>
            </w:r>
            <w:r w:rsidR="00B946A9">
              <w:rPr>
                <w:color w:val="FFFFFF" w:themeColor="background1"/>
                <w:sz w:val="20"/>
              </w:rPr>
              <w:t xml:space="preserve"> </w:t>
            </w:r>
          </w:p>
          <w:p w:rsidR="00643E9F" w:rsidRPr="000B2AEE" w:rsidRDefault="00643E9F" w:rsidP="009349B3">
            <w:pPr>
              <w:rPr>
                <w:color w:val="FFFFFF" w:themeColor="background1"/>
                <w:sz w:val="20"/>
              </w:rPr>
            </w:pPr>
            <w:r w:rsidRPr="000B2AEE">
              <w:rPr>
                <w:color w:val="FFFFFF" w:themeColor="background1"/>
                <w:sz w:val="20"/>
              </w:rPr>
              <w:tab/>
            </w:r>
          </w:p>
          <w:p w:rsidR="00643E9F" w:rsidRPr="000B2AEE" w:rsidRDefault="00643E9F" w:rsidP="009349B3">
            <w:pPr>
              <w:rPr>
                <w:i/>
                <w:color w:val="FFFFFF" w:themeColor="background1"/>
                <w:sz w:val="20"/>
              </w:rPr>
            </w:pPr>
            <w:r w:rsidRPr="000B2AEE">
              <w:rPr>
                <w:i/>
                <w:color w:val="FFFFFF" w:themeColor="background1"/>
                <w:sz w:val="20"/>
              </w:rPr>
              <w:t>“If I don’t eat breakfast I feel grumpy and have a bad day”</w:t>
            </w:r>
          </w:p>
          <w:p w:rsidR="00643E9F" w:rsidRPr="000B2AEE" w:rsidRDefault="00643E9F" w:rsidP="009349B3">
            <w:pPr>
              <w:rPr>
                <w:color w:val="FFFFFF" w:themeColor="background1"/>
                <w:sz w:val="20"/>
              </w:rPr>
            </w:pPr>
          </w:p>
          <w:p w:rsidR="00643E9F" w:rsidRPr="00CC3BC1" w:rsidRDefault="00643E9F" w:rsidP="009349B3">
            <w:pPr>
              <w:rPr>
                <w:sz w:val="16"/>
              </w:rPr>
            </w:pPr>
            <w:r w:rsidRPr="000B2AEE">
              <w:rPr>
                <w:color w:val="FFFFFF" w:themeColor="background1"/>
                <w:sz w:val="16"/>
              </w:rPr>
              <w:t>~ Gr. 3 student in Windsor/Essex</w:t>
            </w:r>
          </w:p>
          <w:p w:rsidR="00643E9F" w:rsidRDefault="00643E9F" w:rsidP="009349B3">
            <w:pPr>
              <w:rPr>
                <w:sz w:val="20"/>
              </w:rPr>
            </w:pPr>
          </w:p>
        </w:tc>
        <w:tc>
          <w:tcPr>
            <w:tcW w:w="8275" w:type="dxa"/>
            <w:gridSpan w:val="5"/>
            <w:tcBorders>
              <w:top w:val="single" w:sz="18" w:space="0" w:color="482400"/>
              <w:left w:val="nil"/>
              <w:bottom w:val="single" w:sz="18" w:space="0" w:color="482400"/>
              <w:right w:val="single" w:sz="18" w:space="0" w:color="482400"/>
            </w:tcBorders>
            <w:vAlign w:val="center"/>
          </w:tcPr>
          <w:p w:rsidR="00643E9F" w:rsidRPr="004C4D43" w:rsidRDefault="00643E9F" w:rsidP="00643E9F">
            <w:pPr>
              <w:rPr>
                <w:color w:val="482400"/>
                <w:sz w:val="20"/>
              </w:rPr>
            </w:pPr>
            <w:r w:rsidRPr="004C4D43">
              <w:rPr>
                <w:color w:val="482400"/>
                <w:sz w:val="20"/>
              </w:rPr>
              <w:t xml:space="preserve">Promoting positive mental health is a key component of well-being and research is beginning to reveal the connection between nutrition and mental health. </w:t>
            </w:r>
          </w:p>
          <w:p w:rsidR="00643E9F" w:rsidRPr="004C4D43" w:rsidRDefault="00643E9F" w:rsidP="00643E9F">
            <w:pPr>
              <w:rPr>
                <w:color w:val="482400"/>
                <w:sz w:val="20"/>
              </w:rPr>
            </w:pPr>
          </w:p>
          <w:p w:rsidR="00643E9F" w:rsidRPr="004C4D43" w:rsidRDefault="00643E9F" w:rsidP="00643E9F">
            <w:pPr>
              <w:rPr>
                <w:color w:val="482400"/>
                <w:sz w:val="20"/>
              </w:rPr>
            </w:pPr>
            <w:r w:rsidRPr="004C4D43">
              <w:rPr>
                <w:color w:val="482400"/>
                <w:sz w:val="20"/>
              </w:rPr>
              <w:t>One Canadian study suggests that dietary variety in children may reduce the risk of internalizing disorders</w:t>
            </w:r>
            <w:r w:rsidRPr="004C4D43">
              <w:rPr>
                <w:rStyle w:val="EndnoteReference"/>
                <w:color w:val="482400"/>
                <w:sz w:val="20"/>
              </w:rPr>
              <w:endnoteReference w:id="18"/>
            </w:r>
            <w:r w:rsidRPr="004C4D43">
              <w:rPr>
                <w:color w:val="482400"/>
                <w:sz w:val="20"/>
              </w:rPr>
              <w:t xml:space="preserve"> and poor diet has been associated with depression in school children.</w:t>
            </w:r>
            <w:r w:rsidRPr="004C4D43">
              <w:rPr>
                <w:rStyle w:val="EndnoteReference"/>
                <w:color w:val="482400"/>
                <w:sz w:val="20"/>
              </w:rPr>
              <w:endnoteReference w:id="19"/>
            </w:r>
            <w:r w:rsidRPr="004C4D43">
              <w:rPr>
                <w:color w:val="482400"/>
                <w:sz w:val="20"/>
                <w:vertAlign w:val="superscript"/>
              </w:rPr>
              <w:t>,</w:t>
            </w:r>
            <w:r w:rsidRPr="004C4D43">
              <w:rPr>
                <w:rStyle w:val="EndnoteReference"/>
                <w:color w:val="482400"/>
                <w:sz w:val="20"/>
              </w:rPr>
              <w:endnoteReference w:id="20"/>
            </w:r>
            <w:r w:rsidRPr="004C4D43">
              <w:rPr>
                <w:color w:val="482400"/>
                <w:sz w:val="20"/>
              </w:rPr>
              <w:t xml:space="preserve"> Junk food consumption has been linked to increased risk for distress and violent behaviors in children and adolescents,</w:t>
            </w:r>
            <w:r w:rsidRPr="004C4D43">
              <w:rPr>
                <w:rStyle w:val="EndnoteReference"/>
                <w:color w:val="482400"/>
                <w:sz w:val="20"/>
              </w:rPr>
              <w:endnoteReference w:id="21"/>
            </w:r>
            <w:r w:rsidRPr="004C4D43">
              <w:rPr>
                <w:color w:val="482400"/>
                <w:sz w:val="20"/>
              </w:rPr>
              <w:t xml:space="preserve"> while an unhealthy diet has been significantly associated with greater emotional distress in adolescents regardless of age, ethnicity and gender.</w:t>
            </w:r>
            <w:r w:rsidRPr="004C4D43">
              <w:rPr>
                <w:rStyle w:val="EndnoteReference"/>
                <w:color w:val="482400"/>
                <w:sz w:val="20"/>
              </w:rPr>
              <w:endnoteReference w:id="22"/>
            </w:r>
            <w:r w:rsidRPr="004C4D43">
              <w:rPr>
                <w:color w:val="482400"/>
                <w:sz w:val="20"/>
              </w:rPr>
              <w:t xml:space="preserve"> Finally, there is also </w:t>
            </w:r>
            <w:proofErr w:type="spellStart"/>
            <w:r w:rsidRPr="004C4D43">
              <w:rPr>
                <w:color w:val="482400"/>
                <w:sz w:val="20"/>
              </w:rPr>
              <w:t>correlational</w:t>
            </w:r>
            <w:proofErr w:type="spellEnd"/>
            <w:r w:rsidRPr="004C4D43">
              <w:rPr>
                <w:color w:val="482400"/>
                <w:sz w:val="20"/>
              </w:rPr>
              <w:t xml:space="preserve"> evidence that fruit and vegetable consumption may be related to a range of well-being states in early adulthood.</w:t>
            </w:r>
            <w:r w:rsidRPr="004C4D43">
              <w:rPr>
                <w:rStyle w:val="EndnoteReference"/>
                <w:color w:val="482400"/>
                <w:sz w:val="20"/>
              </w:rPr>
              <w:endnoteReference w:id="23"/>
            </w:r>
          </w:p>
          <w:p w:rsidR="00643E9F" w:rsidRPr="004C4D43" w:rsidRDefault="00643E9F" w:rsidP="00643E9F">
            <w:pPr>
              <w:rPr>
                <w:color w:val="482400"/>
                <w:sz w:val="20"/>
              </w:rPr>
            </w:pPr>
          </w:p>
          <w:p w:rsidR="00643E9F" w:rsidRPr="004C4D43" w:rsidRDefault="00643E9F" w:rsidP="00643E9F">
            <w:pPr>
              <w:rPr>
                <w:color w:val="482400"/>
                <w:sz w:val="20"/>
              </w:rPr>
            </w:pPr>
            <w:r w:rsidRPr="004C4D43">
              <w:rPr>
                <w:color w:val="482400"/>
                <w:sz w:val="20"/>
              </w:rPr>
              <w:t xml:space="preserve">The good news is diet is modifiable and addressing healthy eating to positively impact mental health makes sense. Children spend more time at school than anywhere else </w:t>
            </w:r>
            <w:proofErr w:type="gramStart"/>
            <w:r w:rsidRPr="004C4D43">
              <w:rPr>
                <w:color w:val="482400"/>
                <w:sz w:val="20"/>
              </w:rPr>
              <w:t>so  educators</w:t>
            </w:r>
            <w:proofErr w:type="gramEnd"/>
            <w:r w:rsidRPr="004C4D43">
              <w:rPr>
                <w:color w:val="482400"/>
                <w:sz w:val="20"/>
              </w:rPr>
              <w:t xml:space="preserve"> need to promote positive mental health through diet and exercise,</w:t>
            </w:r>
            <w:r w:rsidRPr="004C4D43">
              <w:rPr>
                <w:rStyle w:val="EndnoteReference"/>
                <w:color w:val="482400"/>
                <w:sz w:val="20"/>
              </w:rPr>
              <w:endnoteReference w:id="24"/>
            </w:r>
            <w:r w:rsidRPr="004C4D43">
              <w:rPr>
                <w:color w:val="482400"/>
                <w:sz w:val="20"/>
              </w:rPr>
              <w:t xml:space="preserve"> but school food programs also play a part. Participation in school breakfast programs has been linked to better functioning on student-reported measures of depression and anxiety, and teacher-reported hyperactivity.</w:t>
            </w:r>
            <w:r w:rsidRPr="004C4D43">
              <w:rPr>
                <w:rStyle w:val="EndnoteReference"/>
                <w:color w:val="482400"/>
                <w:sz w:val="20"/>
              </w:rPr>
              <w:endnoteReference w:id="25"/>
            </w:r>
            <w:r w:rsidRPr="004C4D43">
              <w:rPr>
                <w:color w:val="482400"/>
                <w:sz w:val="20"/>
              </w:rPr>
              <w:t xml:space="preserve"> As well, research suggests that school breakfast programs provide children with a stronger basis to lead more emotionally healthy lives.</w:t>
            </w:r>
            <w:r w:rsidRPr="004C4D43">
              <w:rPr>
                <w:rStyle w:val="EndnoteReference"/>
                <w:color w:val="482400"/>
                <w:sz w:val="20"/>
              </w:rPr>
              <w:endnoteReference w:id="26"/>
            </w:r>
            <w:r w:rsidRPr="004C4D43">
              <w:rPr>
                <w:color w:val="482400"/>
                <w:sz w:val="20"/>
              </w:rPr>
              <w:t xml:space="preserve"> </w:t>
            </w:r>
          </w:p>
          <w:p w:rsidR="00643E9F" w:rsidRDefault="00643E9F" w:rsidP="00643E9F">
            <w:pPr>
              <w:rPr>
                <w:sz w:val="20"/>
              </w:rPr>
            </w:pPr>
          </w:p>
          <w:p w:rsidR="00643E9F" w:rsidRDefault="00643E9F" w:rsidP="00643E9F">
            <w:pPr>
              <w:rPr>
                <w:sz w:val="20"/>
              </w:rPr>
            </w:pPr>
            <w:r w:rsidRPr="00130A3D">
              <w:rPr>
                <w:b/>
                <w:i/>
                <w:color w:val="538135" w:themeColor="accent6" w:themeShade="BF"/>
              </w:rPr>
              <w:t>School food programs are a route to improved mental health.</w:t>
            </w:r>
          </w:p>
        </w:tc>
      </w:tr>
    </w:tbl>
    <w:p w:rsidR="00C25B5F" w:rsidRDefault="00C25B5F">
      <w:r>
        <w:br w:type="page"/>
      </w:r>
    </w:p>
    <w:tbl>
      <w:tblPr>
        <w:tblStyle w:val="TableGrid"/>
        <w:tblW w:w="1152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0"/>
        <w:gridCol w:w="4230"/>
        <w:gridCol w:w="270"/>
        <w:gridCol w:w="4320"/>
      </w:tblGrid>
      <w:tr w:rsidR="00570217" w:rsidTr="004C4D43">
        <w:tc>
          <w:tcPr>
            <w:tcW w:w="6930" w:type="dxa"/>
            <w:gridSpan w:val="2"/>
            <w:tcBorders>
              <w:top w:val="single" w:sz="18" w:space="0" w:color="482400"/>
              <w:left w:val="single" w:sz="18" w:space="0" w:color="482400"/>
              <w:bottom w:val="single" w:sz="18" w:space="0" w:color="482400"/>
              <w:right w:val="single" w:sz="18" w:space="0" w:color="482400"/>
            </w:tcBorders>
            <w:shd w:val="clear" w:color="auto" w:fill="482400"/>
          </w:tcPr>
          <w:p w:rsidR="00570217" w:rsidRPr="00A8147D" w:rsidRDefault="00570217" w:rsidP="00F30D0E">
            <w:pPr>
              <w:rPr>
                <w:b/>
                <w:color w:val="FFFFFF" w:themeColor="background1"/>
                <w:sz w:val="28"/>
              </w:rPr>
            </w:pPr>
            <w:r w:rsidRPr="00A8147D">
              <w:rPr>
                <w:b/>
                <w:color w:val="FFFFFF" w:themeColor="background1"/>
                <w:sz w:val="28"/>
              </w:rPr>
              <w:lastRenderedPageBreak/>
              <w:t>Equity and Inclusive Education</w:t>
            </w:r>
          </w:p>
        </w:tc>
        <w:tc>
          <w:tcPr>
            <w:tcW w:w="270" w:type="dxa"/>
            <w:tcBorders>
              <w:top w:val="single" w:sz="18" w:space="0" w:color="482400"/>
              <w:left w:val="single" w:sz="18" w:space="0" w:color="482400"/>
              <w:bottom w:val="single" w:sz="18" w:space="0" w:color="482400"/>
            </w:tcBorders>
            <w:shd w:val="clear" w:color="auto" w:fill="482400"/>
          </w:tcPr>
          <w:p w:rsidR="00570217" w:rsidRPr="00A8147D" w:rsidRDefault="00570217" w:rsidP="00F30D0E">
            <w:pPr>
              <w:rPr>
                <w:color w:val="FFFFFF" w:themeColor="background1"/>
                <w:sz w:val="20"/>
              </w:rPr>
            </w:pPr>
          </w:p>
        </w:tc>
        <w:tc>
          <w:tcPr>
            <w:tcW w:w="4320" w:type="dxa"/>
            <w:tcBorders>
              <w:top w:val="single" w:sz="18" w:space="0" w:color="482400"/>
              <w:bottom w:val="single" w:sz="18" w:space="0" w:color="482400"/>
              <w:right w:val="single" w:sz="18" w:space="0" w:color="482400"/>
            </w:tcBorders>
            <w:shd w:val="clear" w:color="auto" w:fill="482400"/>
          </w:tcPr>
          <w:p w:rsidR="00570217" w:rsidRPr="00A8147D" w:rsidRDefault="00570217" w:rsidP="00F30D0E">
            <w:pPr>
              <w:rPr>
                <w:color w:val="FFFFFF" w:themeColor="background1"/>
                <w:sz w:val="20"/>
              </w:rPr>
            </w:pPr>
          </w:p>
        </w:tc>
      </w:tr>
      <w:tr w:rsidR="00643E9F" w:rsidTr="00207B83">
        <w:trPr>
          <w:trHeight w:val="6219"/>
        </w:trPr>
        <w:tc>
          <w:tcPr>
            <w:tcW w:w="7200" w:type="dxa"/>
            <w:gridSpan w:val="3"/>
            <w:tcBorders>
              <w:top w:val="single" w:sz="18" w:space="0" w:color="482400"/>
              <w:left w:val="single" w:sz="18" w:space="0" w:color="482400"/>
              <w:bottom w:val="single" w:sz="18" w:space="0" w:color="482400"/>
              <w:right w:val="single" w:sz="18" w:space="0" w:color="538135" w:themeColor="accent6" w:themeShade="BF"/>
            </w:tcBorders>
            <w:vAlign w:val="center"/>
          </w:tcPr>
          <w:p w:rsidR="00643E9F" w:rsidRPr="004C4D43" w:rsidRDefault="00643E9F" w:rsidP="00643E9F">
            <w:pPr>
              <w:rPr>
                <w:color w:val="482400"/>
                <w:sz w:val="20"/>
              </w:rPr>
            </w:pPr>
            <w:r w:rsidRPr="004C4D43">
              <w:rPr>
                <w:color w:val="482400"/>
                <w:sz w:val="20"/>
              </w:rPr>
              <w:t>All children deserve the best possible start in life. Supporting equity and inclusive education means addressing systemic barriers to student achievement and well-being.</w:t>
            </w:r>
            <w:r w:rsidRPr="004C4D43">
              <w:rPr>
                <w:rStyle w:val="EndnoteReference"/>
                <w:color w:val="482400"/>
                <w:sz w:val="20"/>
              </w:rPr>
              <w:endnoteReference w:id="27"/>
            </w:r>
            <w:r w:rsidRPr="004C4D43">
              <w:rPr>
                <w:color w:val="482400"/>
                <w:sz w:val="20"/>
              </w:rPr>
              <w:t xml:space="preserve"> Students without reliable access to food face a sizeable barrier to achievement and well-being. </w:t>
            </w:r>
          </w:p>
          <w:p w:rsidR="00643E9F" w:rsidRPr="004C4D43" w:rsidRDefault="00643E9F" w:rsidP="00643E9F">
            <w:pPr>
              <w:rPr>
                <w:color w:val="482400"/>
                <w:sz w:val="20"/>
              </w:rPr>
            </w:pPr>
          </w:p>
          <w:p w:rsidR="00643E9F" w:rsidRPr="004C4D43" w:rsidRDefault="00643E9F" w:rsidP="00643E9F">
            <w:pPr>
              <w:rPr>
                <w:color w:val="482400"/>
                <w:sz w:val="20"/>
              </w:rPr>
            </w:pPr>
            <w:r w:rsidRPr="004C4D43">
              <w:rPr>
                <w:color w:val="482400"/>
                <w:sz w:val="20"/>
              </w:rPr>
              <w:t>Food insecurity refers to a lack of food due to availability, accessibility and/or affordability</w:t>
            </w:r>
            <w:r w:rsidRPr="004C4D43">
              <w:rPr>
                <w:rStyle w:val="EndnoteReference"/>
                <w:color w:val="482400"/>
                <w:sz w:val="20"/>
              </w:rPr>
              <w:endnoteReference w:id="28"/>
            </w:r>
            <w:r w:rsidRPr="004C4D43">
              <w:rPr>
                <w:color w:val="482400"/>
                <w:sz w:val="20"/>
              </w:rPr>
              <w:t xml:space="preserve"> and is associated with poor diet and feelings of social stigma.</w:t>
            </w:r>
            <w:r w:rsidRPr="004C4D43">
              <w:rPr>
                <w:rStyle w:val="EndnoteReference"/>
                <w:color w:val="482400"/>
                <w:sz w:val="20"/>
              </w:rPr>
              <w:endnoteReference w:id="29"/>
            </w:r>
            <w:r w:rsidRPr="004C4D43">
              <w:rPr>
                <w:color w:val="482400"/>
                <w:sz w:val="20"/>
              </w:rPr>
              <w:t xml:space="preserve"> Food insecurity is a significant problem in Canada,</w:t>
            </w:r>
            <w:r w:rsidRPr="004C4D43">
              <w:rPr>
                <w:rStyle w:val="EndnoteReference"/>
                <w:color w:val="482400"/>
                <w:sz w:val="20"/>
              </w:rPr>
              <w:endnoteReference w:id="30"/>
            </w:r>
            <w:r w:rsidRPr="004C4D43">
              <w:rPr>
                <w:color w:val="482400"/>
                <w:sz w:val="20"/>
              </w:rPr>
              <w:t xml:space="preserve"> with 5.2% of families reporting child-level food insecurity, a figure greater among lone-parent families and those receiving social assistance.</w:t>
            </w:r>
            <w:r w:rsidRPr="004C4D43">
              <w:rPr>
                <w:rStyle w:val="EndnoteReference"/>
                <w:color w:val="482400"/>
                <w:sz w:val="20"/>
              </w:rPr>
              <w:endnoteReference w:id="31"/>
            </w:r>
            <w:r w:rsidRPr="004C4D43">
              <w:rPr>
                <w:color w:val="482400"/>
                <w:sz w:val="20"/>
              </w:rPr>
              <w:t xml:space="preserve"> Food insecurity has been associated with developmental consequences for children, both nutritional and non-nutritional,</w:t>
            </w:r>
            <w:r w:rsidRPr="004C4D43">
              <w:rPr>
                <w:rStyle w:val="EndnoteReference"/>
                <w:color w:val="482400"/>
                <w:sz w:val="20"/>
              </w:rPr>
              <w:endnoteReference w:id="32"/>
            </w:r>
            <w:r w:rsidRPr="004C4D43">
              <w:rPr>
                <w:color w:val="482400"/>
                <w:sz w:val="20"/>
              </w:rPr>
              <w:t xml:space="preserve"> spanning several years.</w:t>
            </w:r>
            <w:r w:rsidRPr="004C4D43">
              <w:rPr>
                <w:rStyle w:val="EndnoteReference"/>
                <w:color w:val="482400"/>
                <w:sz w:val="20"/>
              </w:rPr>
              <w:endnoteReference w:id="33"/>
            </w:r>
            <w:r w:rsidRPr="004C4D43">
              <w:rPr>
                <w:color w:val="482400"/>
                <w:sz w:val="20"/>
              </w:rPr>
              <w:t xml:space="preserve"> Food insufficiency is associated with decreased school attendance and academic achievement,</w:t>
            </w:r>
            <w:r w:rsidRPr="004C4D43">
              <w:rPr>
                <w:rStyle w:val="EndnoteReference"/>
                <w:color w:val="482400"/>
                <w:sz w:val="20"/>
              </w:rPr>
              <w:endnoteReference w:id="34"/>
            </w:r>
            <w:r w:rsidRPr="004C4D43">
              <w:rPr>
                <w:color w:val="482400"/>
                <w:sz w:val="20"/>
              </w:rPr>
              <w:t xml:space="preserve"> and reduced cognitive, academic, and psychosocial outcomes for children and teens.</w:t>
            </w:r>
            <w:r w:rsidRPr="004C4D43">
              <w:rPr>
                <w:rStyle w:val="EndnoteReference"/>
                <w:color w:val="482400"/>
                <w:sz w:val="20"/>
              </w:rPr>
              <w:endnoteReference w:id="35"/>
            </w:r>
            <w:r w:rsidRPr="004C4D43">
              <w:rPr>
                <w:color w:val="482400"/>
                <w:sz w:val="20"/>
              </w:rPr>
              <w:t xml:space="preserve"> </w:t>
            </w:r>
          </w:p>
          <w:p w:rsidR="00643E9F" w:rsidRPr="004C4D43" w:rsidRDefault="00643E9F" w:rsidP="00643E9F">
            <w:pPr>
              <w:rPr>
                <w:color w:val="482400"/>
                <w:sz w:val="20"/>
              </w:rPr>
            </w:pPr>
          </w:p>
          <w:p w:rsidR="00643E9F" w:rsidRPr="004C4D43" w:rsidRDefault="00643E9F" w:rsidP="00643E9F">
            <w:pPr>
              <w:rPr>
                <w:color w:val="482400"/>
                <w:sz w:val="20"/>
              </w:rPr>
            </w:pPr>
            <w:r w:rsidRPr="004C4D43">
              <w:rPr>
                <w:color w:val="482400"/>
                <w:sz w:val="20"/>
              </w:rPr>
              <w:t>The role of school food programs in addressing food security has been recognized. School meals contribute to the daily fruit and vegetable intake for ethnically diverse and low income students,</w:t>
            </w:r>
            <w:r w:rsidRPr="004C4D43">
              <w:rPr>
                <w:rStyle w:val="EndnoteReference"/>
                <w:color w:val="482400"/>
                <w:sz w:val="20"/>
              </w:rPr>
              <w:endnoteReference w:id="36"/>
            </w:r>
            <w:r w:rsidRPr="004C4D43">
              <w:rPr>
                <w:color w:val="482400"/>
                <w:sz w:val="20"/>
              </w:rPr>
              <w:t xml:space="preserve"> and free lunch programs have been shown to reduce food insecurity.</w:t>
            </w:r>
            <w:r w:rsidRPr="004C4D43">
              <w:rPr>
                <w:rStyle w:val="EndnoteReference"/>
                <w:color w:val="482400"/>
                <w:sz w:val="20"/>
              </w:rPr>
              <w:endnoteReference w:id="37"/>
            </w:r>
            <w:r w:rsidRPr="004C4D43">
              <w:rPr>
                <w:color w:val="482400"/>
                <w:sz w:val="20"/>
              </w:rPr>
              <w:t xml:space="preserve">  Recommendations to address food security in Canada include a funded, pan-Canadian school meal program to provide safe and nutritious foods for children and youth in their everyday.</w:t>
            </w:r>
            <w:r w:rsidRPr="004C4D43">
              <w:rPr>
                <w:rStyle w:val="EndnoteReference"/>
                <w:color w:val="482400"/>
                <w:sz w:val="20"/>
              </w:rPr>
              <w:endnoteReference w:id="38"/>
            </w:r>
            <w:r w:rsidRPr="004C4D43">
              <w:rPr>
                <w:color w:val="482400"/>
                <w:sz w:val="20"/>
              </w:rPr>
              <w:t xml:space="preserve">  </w:t>
            </w:r>
          </w:p>
          <w:p w:rsidR="00643E9F" w:rsidRDefault="00643E9F" w:rsidP="00643E9F">
            <w:pPr>
              <w:rPr>
                <w:sz w:val="20"/>
              </w:rPr>
            </w:pPr>
          </w:p>
          <w:p w:rsidR="00643E9F" w:rsidRDefault="00643E9F" w:rsidP="00643E9F">
            <w:pPr>
              <w:rPr>
                <w:sz w:val="20"/>
              </w:rPr>
            </w:pPr>
            <w:r w:rsidRPr="00130A3D">
              <w:rPr>
                <w:b/>
                <w:i/>
                <w:color w:val="538135" w:themeColor="accent6" w:themeShade="BF"/>
              </w:rPr>
              <w:t>School food programs can help level the playing field for all children.</w:t>
            </w:r>
          </w:p>
        </w:tc>
        <w:tc>
          <w:tcPr>
            <w:tcW w:w="4320" w:type="dxa"/>
            <w:tcBorders>
              <w:top w:val="single" w:sz="18" w:space="0" w:color="482400"/>
              <w:left w:val="single" w:sz="18" w:space="0" w:color="538135" w:themeColor="accent6" w:themeShade="BF"/>
              <w:bottom w:val="single" w:sz="18" w:space="0" w:color="482400"/>
              <w:right w:val="single" w:sz="18" w:space="0" w:color="482400"/>
            </w:tcBorders>
            <w:shd w:val="clear" w:color="auto" w:fill="538135" w:themeFill="accent6" w:themeFillShade="BF"/>
            <w:vAlign w:val="center"/>
          </w:tcPr>
          <w:p w:rsidR="00643E9F" w:rsidRPr="000B2AEE" w:rsidRDefault="00643E9F" w:rsidP="009349B3">
            <w:pPr>
              <w:rPr>
                <w:b/>
                <w:i/>
                <w:color w:val="FFFFFF" w:themeColor="background1"/>
              </w:rPr>
            </w:pPr>
            <w:r w:rsidRPr="000B2AEE">
              <w:rPr>
                <w:b/>
                <w:i/>
                <w:color w:val="FFFFFF" w:themeColor="background1"/>
              </w:rPr>
              <w:t>WHAT WE SEE…</w:t>
            </w:r>
          </w:p>
          <w:p w:rsidR="00643E9F" w:rsidRPr="000B2AEE" w:rsidRDefault="00643E9F" w:rsidP="009349B3">
            <w:pPr>
              <w:spacing w:after="160" w:line="259" w:lineRule="auto"/>
              <w:rPr>
                <w:color w:val="FFFFFF" w:themeColor="background1"/>
                <w:sz w:val="20"/>
              </w:rPr>
            </w:pPr>
            <w:r w:rsidRPr="000B2AEE">
              <w:rPr>
                <w:color w:val="FFFFFF" w:themeColor="background1"/>
                <w:sz w:val="20"/>
              </w:rPr>
              <w:t>For decades a hidden “second job” of many teachers has been feeding students who show up hungry.  They do this out of compassion but also because they know that a hungry child does not have an equal opportunity to learn.</w:t>
            </w:r>
          </w:p>
          <w:p w:rsidR="00643E9F" w:rsidRPr="000B2AEE" w:rsidRDefault="00643E9F" w:rsidP="009349B3">
            <w:pPr>
              <w:rPr>
                <w:color w:val="FFFFFF" w:themeColor="background1"/>
              </w:rPr>
            </w:pPr>
            <w:r w:rsidRPr="000B2AEE">
              <w:rPr>
                <w:color w:val="FFFFFF" w:themeColor="background1"/>
                <w:sz w:val="20"/>
              </w:rPr>
              <w:t>School food programs can also be a place to celebrate cultural diversity and connect students as they share a meal together.  It’s a place where everyone is equal.  Students as young as 7 volunteer in the program alongside grandparents and people of all ages, races and abilities.  It’s truly an inclusive program.</w:t>
            </w:r>
          </w:p>
          <w:p w:rsidR="00643E9F" w:rsidRPr="000B2AEE" w:rsidRDefault="00643E9F" w:rsidP="009349B3">
            <w:pPr>
              <w:spacing w:after="160" w:line="259" w:lineRule="auto"/>
              <w:rPr>
                <w:i/>
                <w:color w:val="FFFFFF" w:themeColor="background1"/>
                <w:sz w:val="20"/>
              </w:rPr>
            </w:pPr>
          </w:p>
          <w:p w:rsidR="00643E9F" w:rsidRPr="000B2AEE" w:rsidRDefault="00643E9F" w:rsidP="009349B3">
            <w:pPr>
              <w:spacing w:after="160" w:line="259" w:lineRule="auto"/>
              <w:rPr>
                <w:i/>
                <w:color w:val="FFFFFF" w:themeColor="background1"/>
                <w:sz w:val="20"/>
              </w:rPr>
            </w:pPr>
            <w:r w:rsidRPr="000B2AEE">
              <w:rPr>
                <w:i/>
                <w:color w:val="FFFFFF" w:themeColor="background1"/>
                <w:sz w:val="20"/>
              </w:rPr>
              <w:t>“The Breakfast Club has been one of the best ways to reach our New Canadian Parents.  They feel comfortable helping feed the kids even when they can’t speak English all that well.  Over time, we see how this helps them be more comfortable in joining our school community.”</w:t>
            </w:r>
          </w:p>
          <w:p w:rsidR="00643E9F" w:rsidRDefault="00643E9F" w:rsidP="009349B3">
            <w:pPr>
              <w:spacing w:after="160" w:line="259" w:lineRule="auto"/>
              <w:rPr>
                <w:sz w:val="20"/>
              </w:rPr>
            </w:pPr>
            <w:r w:rsidRPr="000B2AEE">
              <w:rPr>
                <w:color w:val="FFFFFF" w:themeColor="background1"/>
                <w:sz w:val="16"/>
              </w:rPr>
              <w:t>~ Principal at a Windsor school</w:t>
            </w:r>
          </w:p>
        </w:tc>
      </w:tr>
      <w:tr w:rsidR="009A1B52" w:rsidTr="001B6EED">
        <w:tc>
          <w:tcPr>
            <w:tcW w:w="11520" w:type="dxa"/>
            <w:gridSpan w:val="4"/>
            <w:tcBorders>
              <w:top w:val="single" w:sz="18" w:space="0" w:color="482400"/>
              <w:left w:val="single" w:sz="18" w:space="0" w:color="482400"/>
              <w:bottom w:val="single" w:sz="18" w:space="0" w:color="482400"/>
              <w:right w:val="single" w:sz="18" w:space="0" w:color="482400"/>
            </w:tcBorders>
            <w:shd w:val="clear" w:color="auto" w:fill="482400"/>
          </w:tcPr>
          <w:p w:rsidR="009A1B52" w:rsidRPr="00A8147D" w:rsidRDefault="009A1B52" w:rsidP="00F30D0E">
            <w:pPr>
              <w:rPr>
                <w:b/>
                <w:color w:val="FFFFFF" w:themeColor="background1"/>
                <w:sz w:val="28"/>
              </w:rPr>
            </w:pPr>
            <w:r w:rsidRPr="00A8147D">
              <w:rPr>
                <w:b/>
                <w:color w:val="FFFFFF" w:themeColor="background1"/>
                <w:sz w:val="28"/>
              </w:rPr>
              <w:t>Safe and Accepting Schools</w:t>
            </w:r>
          </w:p>
        </w:tc>
      </w:tr>
      <w:tr w:rsidR="00643E9F" w:rsidTr="00207B83">
        <w:trPr>
          <w:trHeight w:val="4302"/>
        </w:trPr>
        <w:tc>
          <w:tcPr>
            <w:tcW w:w="2700" w:type="dxa"/>
            <w:tcBorders>
              <w:top w:val="single" w:sz="18" w:space="0" w:color="482400"/>
              <w:left w:val="single" w:sz="18" w:space="0" w:color="482400"/>
              <w:bottom w:val="single" w:sz="18" w:space="0" w:color="482400"/>
              <w:right w:val="single" w:sz="18" w:space="0" w:color="538135" w:themeColor="accent6" w:themeShade="BF"/>
            </w:tcBorders>
            <w:shd w:val="clear" w:color="auto" w:fill="538135" w:themeFill="accent6" w:themeFillShade="BF"/>
            <w:vAlign w:val="center"/>
          </w:tcPr>
          <w:p w:rsidR="00643E9F" w:rsidRPr="000B2AEE" w:rsidRDefault="00643E9F" w:rsidP="009349B3">
            <w:pPr>
              <w:rPr>
                <w:b/>
                <w:i/>
                <w:color w:val="FFFFFF" w:themeColor="background1"/>
              </w:rPr>
            </w:pPr>
            <w:r w:rsidRPr="000B2AEE">
              <w:rPr>
                <w:b/>
                <w:i/>
                <w:color w:val="FFFFFF" w:themeColor="background1"/>
              </w:rPr>
              <w:t>WHAT WE SEE…</w:t>
            </w:r>
          </w:p>
          <w:p w:rsidR="00643E9F" w:rsidRPr="000B2AEE" w:rsidRDefault="00643E9F" w:rsidP="009349B3">
            <w:pPr>
              <w:rPr>
                <w:color w:val="FFFFFF" w:themeColor="background1"/>
                <w:sz w:val="20"/>
              </w:rPr>
            </w:pPr>
            <w:r w:rsidRPr="000B2AEE">
              <w:rPr>
                <w:color w:val="FFFFFF" w:themeColor="background1"/>
                <w:sz w:val="20"/>
              </w:rPr>
              <w:t xml:space="preserve">Offering breakfast, snack or lunch programs is an excellent way to create a safe and caring school environment for students.    </w:t>
            </w:r>
          </w:p>
          <w:p w:rsidR="00643E9F" w:rsidRPr="000B2AEE" w:rsidRDefault="00643E9F" w:rsidP="009349B3">
            <w:pPr>
              <w:rPr>
                <w:color w:val="FFFFFF" w:themeColor="background1"/>
                <w:sz w:val="20"/>
              </w:rPr>
            </w:pPr>
          </w:p>
          <w:p w:rsidR="00643E9F" w:rsidRPr="000B2AEE" w:rsidRDefault="00643E9F" w:rsidP="009349B3">
            <w:pPr>
              <w:rPr>
                <w:i/>
                <w:color w:val="FFFFFF" w:themeColor="background1"/>
                <w:sz w:val="20"/>
              </w:rPr>
            </w:pPr>
            <w:r w:rsidRPr="000B2AEE">
              <w:rPr>
                <w:i/>
                <w:color w:val="FFFFFF" w:themeColor="background1"/>
                <w:sz w:val="20"/>
              </w:rPr>
              <w:t xml:space="preserve">“Everyone is welcome at breakfast club and everyone helps out.  Even our principal serves breakfast on Wednesdays.” </w:t>
            </w:r>
          </w:p>
          <w:p w:rsidR="00643E9F" w:rsidRPr="000B2AEE" w:rsidRDefault="00643E9F" w:rsidP="009349B3">
            <w:pPr>
              <w:rPr>
                <w:color w:val="FFFFFF" w:themeColor="background1"/>
                <w:sz w:val="16"/>
              </w:rPr>
            </w:pPr>
          </w:p>
          <w:p w:rsidR="00643E9F" w:rsidRDefault="00643E9F" w:rsidP="009349B3">
            <w:pPr>
              <w:rPr>
                <w:sz w:val="20"/>
              </w:rPr>
            </w:pPr>
            <w:r w:rsidRPr="000B2AEE">
              <w:rPr>
                <w:color w:val="FFFFFF" w:themeColor="background1"/>
                <w:sz w:val="16"/>
              </w:rPr>
              <w:t>~ London Breakfast Club volunteer</w:t>
            </w:r>
          </w:p>
        </w:tc>
        <w:tc>
          <w:tcPr>
            <w:tcW w:w="8820" w:type="dxa"/>
            <w:gridSpan w:val="3"/>
            <w:tcBorders>
              <w:top w:val="single" w:sz="18" w:space="0" w:color="482400"/>
              <w:left w:val="single" w:sz="18" w:space="0" w:color="538135" w:themeColor="accent6" w:themeShade="BF"/>
              <w:bottom w:val="single" w:sz="18" w:space="0" w:color="482400"/>
              <w:right w:val="single" w:sz="18" w:space="0" w:color="482400"/>
            </w:tcBorders>
            <w:vAlign w:val="center"/>
          </w:tcPr>
          <w:p w:rsidR="00643E9F" w:rsidRPr="004C4D43" w:rsidRDefault="00643E9F" w:rsidP="00643E9F">
            <w:pPr>
              <w:rPr>
                <w:color w:val="482400"/>
                <w:sz w:val="20"/>
              </w:rPr>
            </w:pPr>
            <w:r w:rsidRPr="004C4D43">
              <w:rPr>
                <w:color w:val="482400"/>
                <w:sz w:val="20"/>
              </w:rPr>
              <w:t xml:space="preserve">Safe and accepting schools are places where all students feel included, accepted and supported. </w:t>
            </w:r>
          </w:p>
          <w:p w:rsidR="00643E9F" w:rsidRPr="004C4D43" w:rsidRDefault="00643E9F" w:rsidP="00643E9F">
            <w:pPr>
              <w:rPr>
                <w:color w:val="482400"/>
                <w:sz w:val="20"/>
              </w:rPr>
            </w:pPr>
          </w:p>
          <w:p w:rsidR="00643E9F" w:rsidRPr="004C4D43" w:rsidRDefault="00643E9F" w:rsidP="00643E9F">
            <w:pPr>
              <w:rPr>
                <w:color w:val="482400"/>
                <w:sz w:val="20"/>
              </w:rPr>
            </w:pPr>
            <w:r w:rsidRPr="004C4D43">
              <w:rPr>
                <w:color w:val="482400"/>
                <w:sz w:val="20"/>
              </w:rPr>
              <w:t>A positive and safe school climate has been shown to be associated with school connectedness – a belief by students that adults and peers in the school care about their learning and about them as individuals. It is a protective factor, decreasing the likelihood of risky behaviour, and is positively related to academic achievement.</w:t>
            </w:r>
            <w:r w:rsidRPr="004C4D43">
              <w:rPr>
                <w:rStyle w:val="EndnoteReference"/>
                <w:color w:val="482400"/>
                <w:sz w:val="20"/>
              </w:rPr>
              <w:endnoteReference w:id="39"/>
            </w:r>
            <w:r w:rsidRPr="004C4D43">
              <w:rPr>
                <w:color w:val="482400"/>
                <w:sz w:val="20"/>
              </w:rPr>
              <w:t xml:space="preserve"> Factors that can increase school connectedness include adult support, belonging to a positive peer group, commitment to education and school environment.</w:t>
            </w:r>
            <w:r w:rsidRPr="004C4D43">
              <w:rPr>
                <w:rStyle w:val="EndnoteReference"/>
                <w:color w:val="482400"/>
                <w:sz w:val="20"/>
              </w:rPr>
              <w:endnoteReference w:id="40"/>
            </w:r>
          </w:p>
          <w:p w:rsidR="00643E9F" w:rsidRPr="004C4D43" w:rsidRDefault="00643E9F" w:rsidP="00643E9F">
            <w:pPr>
              <w:rPr>
                <w:color w:val="482400"/>
                <w:sz w:val="20"/>
              </w:rPr>
            </w:pPr>
          </w:p>
          <w:p w:rsidR="00643E9F" w:rsidRPr="004C4D43" w:rsidRDefault="00643E9F" w:rsidP="00643E9F">
            <w:pPr>
              <w:rPr>
                <w:color w:val="482400"/>
                <w:sz w:val="20"/>
              </w:rPr>
            </w:pPr>
            <w:r w:rsidRPr="004C4D43">
              <w:rPr>
                <w:color w:val="482400"/>
                <w:sz w:val="20"/>
              </w:rPr>
              <w:t>Healthy school food can also increase school connectedness and reinforce to children, families and community that student health and well-being are valued.</w:t>
            </w:r>
            <w:r w:rsidRPr="004C4D43">
              <w:rPr>
                <w:rStyle w:val="EndnoteReference"/>
                <w:color w:val="482400"/>
                <w:sz w:val="20"/>
              </w:rPr>
              <w:endnoteReference w:id="41"/>
            </w:r>
            <w:r w:rsidRPr="004C4D43">
              <w:rPr>
                <w:color w:val="482400"/>
                <w:sz w:val="20"/>
              </w:rPr>
              <w:t xml:space="preserve"> Fostering school connectedness and creating a safe and accepting culture is the responsibility of everyone in the school environment. As part of the school community, school food programs have the opportunity to further reinforce and support school connectedness by providing caring and compassionate adult support, opportunities for group learning and a commitment to nutrition education and a positive school environment. </w:t>
            </w:r>
          </w:p>
          <w:p w:rsidR="00643E9F" w:rsidRDefault="00643E9F" w:rsidP="00643E9F">
            <w:pPr>
              <w:rPr>
                <w:sz w:val="20"/>
              </w:rPr>
            </w:pPr>
          </w:p>
          <w:p w:rsidR="00643E9F" w:rsidRDefault="00643E9F" w:rsidP="00643E9F">
            <w:pPr>
              <w:rPr>
                <w:sz w:val="20"/>
              </w:rPr>
            </w:pPr>
            <w:r w:rsidRPr="00130A3D">
              <w:rPr>
                <w:b/>
                <w:i/>
                <w:color w:val="538135" w:themeColor="accent6" w:themeShade="BF"/>
              </w:rPr>
              <w:t>School food programs help kids feel connected.</w:t>
            </w:r>
          </w:p>
        </w:tc>
      </w:tr>
      <w:tr w:rsidR="001B6EED" w:rsidTr="00207B83">
        <w:trPr>
          <w:trHeight w:val="2781"/>
        </w:trPr>
        <w:tc>
          <w:tcPr>
            <w:tcW w:w="11520" w:type="dxa"/>
            <w:gridSpan w:val="4"/>
            <w:tcBorders>
              <w:top w:val="single" w:sz="18" w:space="0" w:color="482400"/>
              <w:left w:val="single" w:sz="18" w:space="0" w:color="482400"/>
              <w:bottom w:val="single" w:sz="18" w:space="0" w:color="482400"/>
              <w:right w:val="single" w:sz="18" w:space="0" w:color="482400"/>
            </w:tcBorders>
            <w:shd w:val="clear" w:color="auto" w:fill="auto"/>
            <w:vAlign w:val="center"/>
          </w:tcPr>
          <w:p w:rsidR="001B6EED" w:rsidRDefault="001B6EED" w:rsidP="00ED0E9D">
            <w:pPr>
              <w:rPr>
                <w:color w:val="482400"/>
                <w:sz w:val="20"/>
              </w:rPr>
            </w:pPr>
            <w:r w:rsidRPr="00ED0E9D">
              <w:rPr>
                <w:color w:val="482400"/>
                <w:sz w:val="20"/>
              </w:rPr>
              <w:t xml:space="preserve">While many people are aware that school food programs exist, the many and various benefits are not as well known. Research supports the positive effects of nutrition on academic achievement and mental health, while also promoting equity and inclusion, and healthy, safe and accepting schools. With </w:t>
            </w:r>
            <w:r w:rsidR="00ED0E9D" w:rsidRPr="00ED0E9D">
              <w:rPr>
                <w:color w:val="482400"/>
                <w:sz w:val="20"/>
              </w:rPr>
              <w:t xml:space="preserve">support </w:t>
            </w:r>
            <w:r w:rsidRPr="00ED0E9D">
              <w:rPr>
                <w:color w:val="482400"/>
                <w:sz w:val="20"/>
              </w:rPr>
              <w:t>from the Ministry of Children and Youth Services</w:t>
            </w:r>
            <w:r w:rsidR="00ED0E9D" w:rsidRPr="00ED0E9D">
              <w:rPr>
                <w:color w:val="482400"/>
                <w:sz w:val="20"/>
              </w:rPr>
              <w:t>,</w:t>
            </w:r>
            <w:r w:rsidRPr="00ED0E9D">
              <w:rPr>
                <w:color w:val="482400"/>
                <w:sz w:val="20"/>
              </w:rPr>
              <w:t xml:space="preserve"> the Ontario Student Nutrition Program - Southwest Region administers funding and provides program support to 480+ school food programs serving over 110,000 students each school year. But not all schools operate a school food program. There is an opportunity for program growth and implementation across all schools. With the program enhancements to achieve full implementation, all students can reap the benefits </w:t>
            </w:r>
            <w:r w:rsidR="00ED0E9D" w:rsidRPr="00ED0E9D">
              <w:rPr>
                <w:color w:val="482400"/>
                <w:sz w:val="20"/>
              </w:rPr>
              <w:t xml:space="preserve">of </w:t>
            </w:r>
            <w:r w:rsidRPr="00ED0E9D">
              <w:rPr>
                <w:color w:val="482400"/>
                <w:sz w:val="20"/>
              </w:rPr>
              <w:t xml:space="preserve">academic achievement and overall well-being that good nutrition can provide. </w:t>
            </w:r>
          </w:p>
          <w:p w:rsidR="00536DAF" w:rsidRDefault="00536DAF" w:rsidP="00ED0E9D">
            <w:pPr>
              <w:rPr>
                <w:color w:val="482400"/>
                <w:sz w:val="20"/>
              </w:rPr>
            </w:pPr>
          </w:p>
          <w:p w:rsidR="00536DAF" w:rsidRPr="00536DAF" w:rsidRDefault="00536DAF" w:rsidP="00ED0E9D">
            <w:pPr>
              <w:rPr>
                <w:b/>
                <w:i/>
                <w:color w:val="538135" w:themeColor="accent6" w:themeShade="BF"/>
              </w:rPr>
            </w:pPr>
            <w:r w:rsidRPr="00536DAF">
              <w:rPr>
                <w:b/>
                <w:i/>
                <w:color w:val="538135" w:themeColor="accent6" w:themeShade="BF"/>
              </w:rPr>
              <w:t>The Ontario Student Nutrition Program in the South West Region is administered by VON Canada, Windsor- Essex Site</w:t>
            </w:r>
          </w:p>
          <w:p w:rsidR="00536DAF" w:rsidRPr="004C4D43" w:rsidRDefault="00536DAF" w:rsidP="00ED0E9D">
            <w:pPr>
              <w:rPr>
                <w:color w:val="482400"/>
                <w:sz w:val="20"/>
              </w:rPr>
            </w:pPr>
            <w:r w:rsidRPr="00536DAF">
              <w:rPr>
                <w:b/>
                <w:i/>
                <w:color w:val="538135" w:themeColor="accent6" w:themeShade="BF"/>
              </w:rPr>
              <w:t>Our mission is to ensure that every student in the South West Region attends school well nourished and ready to learn.</w:t>
            </w:r>
          </w:p>
        </w:tc>
      </w:tr>
    </w:tbl>
    <w:p w:rsidR="003C1BD5" w:rsidRDefault="003C1BD5" w:rsidP="003877C1">
      <w:pPr>
        <w:rPr>
          <w:b/>
          <w:sz w:val="28"/>
        </w:rPr>
      </w:pPr>
    </w:p>
    <w:sectPr w:rsidR="003C1BD5" w:rsidSect="004C4D43">
      <w:endnotePr>
        <w:numFmt w:val="decimal"/>
      </w:endnotePr>
      <w:pgSz w:w="12240" w:h="15840"/>
      <w:pgMar w:top="43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66" w:rsidRDefault="00050466" w:rsidP="00660647">
      <w:pPr>
        <w:spacing w:after="0" w:line="240" w:lineRule="auto"/>
      </w:pPr>
      <w:r>
        <w:separator/>
      </w:r>
    </w:p>
  </w:endnote>
  <w:endnote w:type="continuationSeparator" w:id="0">
    <w:p w:rsidR="00050466" w:rsidRDefault="00050466" w:rsidP="00660647">
      <w:pPr>
        <w:spacing w:after="0" w:line="240" w:lineRule="auto"/>
      </w:pPr>
      <w:r>
        <w:continuationSeparator/>
      </w:r>
    </w:p>
  </w:endnote>
  <w:endnote w:id="1">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{"citationID":"5gDbGXOB","properties":{"formattedCitation":"{\\rtf \\uc0\\u8216{}Ontario\\uc0\\u8217{}s Well-Being Strategy for Education: Discussion Document\\uc0\\u8217{}.}","plainCitation":"‘Ontario’s Well-Being Strategy for Education: Discussion Document’."},"citationItems":[{"id":389,"uris":["http://zotero.org/users/local/Tc8MQJ9v/items/PNIFUIQW"],"uri":["http://zotero.org/users/local/Tc8MQJ9v/items/PNIFUIQW"],"itemData":{"id":389,"type":"article","title":"Ontario’s Well-Being Strategy for Education: Discussion Document","publisher":"Queen's Printer for Ontario","issued":{"date-parts":[["2016"]]}}}],"schema":"https://github.com/citation-style-language/schema/raw/master/csl-citation.json"}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16"/>
        </w:rPr>
        <w:t>‘Ontario’s Well-Being Strategy for Education: Discussion Document’.</w:t>
      </w:r>
      <w:r w:rsidR="00A60550" w:rsidRPr="009A1B52">
        <w:rPr>
          <w:color w:val="482400"/>
          <w:sz w:val="16"/>
          <w:szCs w:val="16"/>
        </w:rPr>
        <w:fldChar w:fldCharType="end"/>
      </w:r>
    </w:p>
  </w:endnote>
  <w:endnote w:id="2">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{"citationID":"PX1qnMqu","properties":{"formattedCitation":"{\\rtf Lewallen et al., \\uc0\\u8216{}The Whole School, Whole Community, Whole Child Model\\uc0\\u8217{}.}","plainCitation":"Lewallen et al., ‘The Whole School, Whole Community, Whole Child Model’."},"citationItems":[{"id":401,"uris":["http://zotero.org/users/local/Tc8MQJ9v/items/N2JHQQ3Q"],"uri":["http://zotero.org/users/local/Tc8MQJ9v/items/N2JHQQ3Q"],"itemData":{"id":401,"type":"article-journal","title":"The Whole School, Whole Community, Whole Child Model: A New Approach for Improving Educational Attainment and Healthy Development for Students","container-title":"Journal of School Health","page":"729-739","volume":"85","issue":"11","source":"Wiley Online Library","abstract":"BACKGROUND\n\nThe Whole Child approach and the coordinated school health (CSH) approach both address the physical and emotional needs of students. However, a unified approach acceptable to both the health and education communities is needed to assure that students are healthy and ready to learn.\n\n\nMETHODS\n\nDuring spring 2013, the ASCD (formerly known as the Association for Supervision and Curriculum Development) and the US Centers for Disease Control and Prevention (CDC) convened experts from the field of education and health to discuss lessons learned from implementation of the CSH and Whole Child approaches and to explore the development of a new model that would incorporate the knowledge gained through implementation to date.\n\n\nRESULTS\n\nAs a result of multiple discussions and review, the Whole School, Whole Community, Whole Child (WSCC) approach was developed. The WSCC approach builds upon the traditional CSH model and ASCD's Whole Child approach to learning and promotes greater alignment between health and educational outcomes.\n\n\nCONCLUSION\n\nBy focusing on children and youth as students, addressing critical education and health outcomes, organizing collaborative actions and initiatives that support students, and strongly engaging community resources, the WSCC approach offers important opportunities that will improve educational attainment and healthy development for students.","DOI":"10.1111/josh.12310","ISSN":"1746-1561","shortTitle":"The Whole School, Whole Community, Whole Child Model","journalAbbreviation":"J School Health","language":"en","author":[{"family":"Lewallen","given":"Theresa C."},{"family":"Hunt","given":"Holly"},{"family":"Potts-Datema","given":"William"},{"family":"Zaza","given":"Stephanie"},{"family":"Giles","given":"Wayne"}],"issued":{"date-parts":[["2015",11,1]]}}}],"schema":"https://github.com/citation-style-language/schema/raw/master/csl-citation.json"} </w:instrText>
      </w:r>
      <w:r w:rsidR="00A60550" w:rsidRPr="009A1B52">
        <w:rPr>
          <w:color w:val="482400"/>
          <w:sz w:val="16"/>
          <w:szCs w:val="16"/>
        </w:rPr>
        <w:fldChar w:fldCharType="separate"/>
      </w:r>
      <w:proofErr w:type="spellStart"/>
      <w:proofErr w:type="gramStart"/>
      <w:r w:rsidRPr="009A1B52">
        <w:rPr>
          <w:rFonts w:ascii="Calibri" w:hAnsi="Calibri" w:cs="Calibri"/>
          <w:color w:val="482400"/>
          <w:sz w:val="16"/>
          <w:szCs w:val="16"/>
        </w:rPr>
        <w:t>Lewallen</w:t>
      </w:r>
      <w:proofErr w:type="spellEnd"/>
      <w:r w:rsidRPr="009A1B52">
        <w:rPr>
          <w:rFonts w:ascii="Calibri" w:hAnsi="Calibri" w:cs="Calibri"/>
          <w:color w:val="482400"/>
          <w:sz w:val="16"/>
          <w:szCs w:val="16"/>
        </w:rPr>
        <w:t xml:space="preserve"> et al., ‘The Whole School, Whole Community, Whole Child Model’.</w:t>
      </w:r>
      <w:proofErr w:type="gramEnd"/>
      <w:r w:rsidR="00A60550" w:rsidRPr="009A1B52">
        <w:rPr>
          <w:color w:val="482400"/>
          <w:sz w:val="16"/>
          <w:szCs w:val="16"/>
        </w:rPr>
        <w:fldChar w:fldCharType="end"/>
      </w:r>
    </w:p>
  </w:endnote>
  <w:endnote w:id="3">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{"citationID":"1aAht5m2","properties":{"formattedCitation":"{\\rtf Florence, Asbridge, and Veugelers, \\uc0\\u8216{}Diet Quality and Academic Performance\\uc0\\u8217{}; Michael et al., \\uc0\\u8216{}Critical Connections\\uc0\\u8217{}.}","plainCitation":"Florence, Asbridge, and Veugelers, ‘Diet Quality and Academic Performance’; Michael et al., ‘Critical Connections’."},"citationItems":[{"id":360,"uris":["http://zotero.org/users/local/Tc8MQJ9v/items/8KVPD5GM"],"uri":["http://zotero.org/users/local/Tc8MQJ9v/items/8KVPD5GM"],"itemData":{"id":360,"type":"article-journal","title":"Diet quality and academic performance","container-title":"Journal of School Health","page":"209–215","volume":"78","issue":"4","source":"Google Scholar","author":[{"family":"Florence","given":"Michelle D."},{"family":"Asbridge","given":"Mark"},{"family":"Veugelers","given":"Paul J."}],"issued":{"date-parts":[["2008"]]}},"label":"page"},{"id":404,"uris":["http://zotero.org/users/local/Tc8MQJ9v/items/XT357XXQ"],"uri":["http://zotero.org/users/local/Tc8MQJ9v/items/XT357XXQ"],"itemData":{"id":404,"type":"article-journal","title":"Critical Connections: Health and Academics","container-title":"Journal of School Health","page":"740-758","volume":"85","issue":"11","source":"Wiley Online Library","abstract":"BACKGROUND\n\nWhile it is a national priority to support the health and education of students, these sectors must better align, integrate, and collaborate to achieve this priority. This article summarizes the literature on the connection between health and academic achievement using the Whole School, Whole Community, and Whole Child (WSCC) framework as a way to address health-related barriers to learning.\n\n\nMETHODS\n\nA literature review was conducted on the association between student health and academic achievement.\n\n\nRESULTS\n\nMost of the evidence examined the association between student health behaviors and academic achievement, with physical activity having the most published studies and consistent findings. The evidence supports the need for school health services by demonstrating the association between chronic conditions and decreased achievement. Safe and positive school environments were associated with improved health behaviors and achievement. Engaging families and community members in schools also had a positive effect on students' health and achievement.\n\n\nCONCLUSIONS\n\nSchools can improve the health and learning of students by supporting opportunities to learn about and practice healthy behaviors, providing school health services, creating safe and positive school environments, and engaging families and community. This evidence supports WSCC as a potential framework for achieving national educational and health goals.","DOI":"10.1111/josh.12309","ISSN":"1746-1561","shortTitle":"Critical Connections","journalAbbreviation":"J School Health","language":"en","author":[{"family":"Michael","given":"Shannon L."},{"family":"Merlo","given":"Caitlin L."},{"family":"Basch","given":"Charles E."},{"family":"Wentzel","given":"Kathryn R."},{"family":"Wechsler","given":"Howell"}],"issued":{"date-parts":[["2015",11,1]]}},"label":"page"}],"schema":"https://github.com/citation-style-language/schema/raw/master/csl-citation.json"}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 xml:space="preserve">Florence, </w:t>
      </w:r>
      <w:proofErr w:type="spellStart"/>
      <w:r w:rsidRPr="009A1B52">
        <w:rPr>
          <w:rFonts w:ascii="Calibri" w:hAnsi="Calibri" w:cs="Calibri"/>
          <w:color w:val="482400"/>
          <w:sz w:val="16"/>
          <w:szCs w:val="16"/>
        </w:rPr>
        <w:t>Asbridge</w:t>
      </w:r>
      <w:proofErr w:type="spellEnd"/>
      <w:r w:rsidRPr="009A1B52">
        <w:rPr>
          <w:rFonts w:ascii="Calibri" w:hAnsi="Calibri" w:cs="Calibri"/>
          <w:color w:val="482400"/>
          <w:sz w:val="16"/>
          <w:szCs w:val="16"/>
        </w:rPr>
        <w:t xml:space="preserve">, and </w:t>
      </w:r>
      <w:proofErr w:type="spellStart"/>
      <w:r w:rsidRPr="009A1B52">
        <w:rPr>
          <w:rFonts w:ascii="Calibri" w:hAnsi="Calibri" w:cs="Calibri"/>
          <w:color w:val="482400"/>
          <w:sz w:val="16"/>
          <w:szCs w:val="16"/>
        </w:rPr>
        <w:t>Veugelers</w:t>
      </w:r>
      <w:proofErr w:type="spellEnd"/>
      <w:r w:rsidRPr="009A1B52">
        <w:rPr>
          <w:rFonts w:ascii="Calibri" w:hAnsi="Calibri" w:cs="Calibri"/>
          <w:color w:val="482400"/>
          <w:sz w:val="16"/>
          <w:szCs w:val="16"/>
        </w:rPr>
        <w:t>, ‘Diet Quality and Academic Performance’; Michael et al., ‘Critical Connections’.</w:t>
      </w:r>
      <w:proofErr w:type="gramEnd"/>
      <w:r w:rsidR="00A60550" w:rsidRPr="009A1B52">
        <w:rPr>
          <w:color w:val="482400"/>
          <w:sz w:val="16"/>
          <w:szCs w:val="16"/>
        </w:rPr>
        <w:fldChar w:fldCharType="end"/>
      </w:r>
    </w:p>
  </w:endnote>
  <w:endnote w:id="4">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{"citationID":"0lcViIDI","properties":{"formattedCitation":"{\\rtf Grantham-McGregor and Olney, \\uc0\\u8216{}School Feeding, Cognition, and School Achievement\\uc0\\u8217{}.}","plainCitation":"Grantham-McGregor and Olney, ‘School Feeding, Cognition, and School Achievement’."},"citationItems":[{"id":372,"uris":["http://zotero.org/users/local/Tc8MQJ9v/items/54ZZ7KXE"],"uri":["http://zotero.org/users/local/Tc8MQJ9v/items/54ZZ7KXE"],"itemData":{"id":372,"type":"article-journal","title":"School Feeding, Cognition, and School Achievement","container-title":"Current Medical Literature: Clinical Nutrition","page":"1-7","volume":"15","issue":"1","source":"EBSCOhost","abstract":"Examines the role of nutrition for school-aged children on a range of measures of school performance. Relationship between poor nutritional status and late enrollment, poor cognition, classroom behavioral issues, poor school achievement, and increased drop-out rates from school. Benefits of providing school meals; Suggestions for future research on the effect of school meals on school performance.","ISSN":"09657126","journalAbbreviation":"Current Medical Literature: Clinical Nutrition","author":[{"family":"Grantham-McGregor","given":"Sally"},{"family":"Olney","given":"Deanna K."}],"issued":{"date-parts":[["2006",1]]}}}],"schema":"https://github.com/citation-style-language/schema/raw/master/csl-citation.json"}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Grantham-McGregor and Olney, ‘School Feeding, Cognition, and School Achievement’.</w:t>
      </w:r>
      <w:proofErr w:type="gramEnd"/>
      <w:r w:rsidR="00A60550" w:rsidRPr="009A1B52">
        <w:rPr>
          <w:color w:val="482400"/>
          <w:sz w:val="16"/>
          <w:szCs w:val="16"/>
        </w:rPr>
        <w:fldChar w:fldCharType="end"/>
      </w:r>
    </w:p>
  </w:endnote>
  <w:endnote w:id="5">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{"citationID":"vToyQ0tm","properties":{"formattedCitation":"{\\rtf \\uc0\\u8216{}Ontario\\uc0\\u8217{}s Well-Being Strategy for Education: Discussion Document\\uc0\\u8217{}.}","plainCitation":"‘Ontario’s Well-Being Strategy for Education: Discussion Document’."},"citationItems":[{"id":389,"uris":["http://zotero.org/users/local/Tc8MQJ9v/items/PNIFUIQW"],"uri":["http://zotero.org/users/local/Tc8MQJ9v/items/PNIFUIQW"],"itemData":{"id":389,"type":"article","title":"Ontario’s Well-Being Strategy for Education: Discussion Document","publisher":"Queen's Printer for Ontario","issued":{"date-parts":[["2016"]]}}}],"schema":"https://github.com/citation-style-language/schema/raw/master/csl-citation.json"}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16"/>
        </w:rPr>
        <w:t>‘Ontario’s Well-Being Strategy for Education: Discussion Document’.</w:t>
      </w:r>
      <w:r w:rsidR="00A60550" w:rsidRPr="009A1B52">
        <w:rPr>
          <w:color w:val="482400"/>
          <w:sz w:val="16"/>
          <w:szCs w:val="16"/>
        </w:rPr>
        <w:fldChar w:fldCharType="end"/>
      </w:r>
    </w:p>
  </w:endnote>
  <w:endnote w:id="6">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{"citationID":"EkY4mK8V","properties":{"formattedCitation":"{\\rtf {\\i{}No Time to Wait: The Healthy Kids Strategy}.}","plainCitation":"No Time to Wait: The Healthy Kids Strategy."},"citationItems":[{"id":383,"uris":["http://zotero.org/users/local/Tc8MQJ9v/items/E28P6UM8"],"uri":["http://zotero.org/users/local/Tc8MQJ9v/items/E28P6UM8"],"itemData":{"id":383,"type":"book","title":"No Time to Wait: The Healthy Kids Strategy","publisher":"Queen's Printer for Ontario","source":"Google Scholar","URL":"http://am.countyofessex.on.ca/County%20Council%20Agenda/2013-05/01-19-00/Packet.pdf","ISBN":"1-4606-1014-8","issued":{"date-parts":[["2013"]]},"accessed":{"date-parts":[["2016",11,17]]}}}],"schema":"https://github.com/citation-style-language/schema/raw/master/csl-citation.json"} </w:instrText>
      </w:r>
      <w:r w:rsidR="00A60550" w:rsidRPr="009A1B52">
        <w:rPr>
          <w:color w:val="482400"/>
          <w:sz w:val="16"/>
          <w:szCs w:val="16"/>
        </w:rPr>
        <w:fldChar w:fldCharType="separate"/>
      </w:r>
      <w:r w:rsidRPr="009A1B52">
        <w:rPr>
          <w:rFonts w:ascii="Calibri" w:hAnsi="Calibri" w:cs="Calibri"/>
          <w:i/>
          <w:iCs/>
          <w:color w:val="482400"/>
          <w:sz w:val="16"/>
          <w:szCs w:val="16"/>
        </w:rPr>
        <w:t>No Time to Wait: The Healthy Kids Strategy</w:t>
      </w:r>
      <w:r w:rsidRPr="009A1B52">
        <w:rPr>
          <w:rFonts w:ascii="Calibri" w:hAnsi="Calibri" w:cs="Calibri"/>
          <w:color w:val="482400"/>
          <w:sz w:val="16"/>
          <w:szCs w:val="16"/>
        </w:rPr>
        <w:t>.</w:t>
      </w:r>
      <w:r w:rsidR="00A60550" w:rsidRPr="009A1B52">
        <w:rPr>
          <w:color w:val="482400"/>
          <w:sz w:val="16"/>
          <w:szCs w:val="16"/>
        </w:rPr>
        <w:fldChar w:fldCharType="end"/>
      </w:r>
    </w:p>
  </w:endnote>
  <w:endnote w:id="7">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{"citationID":"GLu4o6LN","properties":{"formattedCitation":"{\\rtf \\uc0\\u8216{}Childhood Obesity Causes &amp; Consequences | Overweight &amp; Obesity | CDC\\uc0\\u8217{}.}","plainCitation":"‘Childhood Obesity Causes &amp; Consequences | Overweight &amp; Obesity | CDC’."},"citationItems":[{"id":376,"uris":["http://zotero.org/users/local/Tc8MQJ9v/items/B3VVZXJQ"],"uri":["http://zotero.org/users/local/Tc8MQJ9v/items/B3VVZXJQ"],"itemData":{"id":376,"type":"webpage","title":"Childhood Obesity Causes &amp; Consequences | Overweight &amp; Obesity | CDC","URL":"http://www.cdc.gov/obesity/childhood/causes.html","accessed":{"date-parts":[["2016",11,17]]}}}],"schema":"https://github.com/citation-style-language/schema/raw/master/csl-citation.json"}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‘Childhood Obesity Causes &amp; Consequences | Overweight &amp; Obesity | CDC’.</w:t>
      </w:r>
      <w:proofErr w:type="gramEnd"/>
      <w:r w:rsidR="00A60550" w:rsidRPr="009A1B52">
        <w:rPr>
          <w:color w:val="482400"/>
          <w:sz w:val="16"/>
          <w:szCs w:val="16"/>
        </w:rPr>
        <w:fldChar w:fldCharType="end"/>
      </w:r>
    </w:p>
  </w:endnote>
  <w:endnote w:id="8">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{"citationID":"tJHvwljP","properties":{"formattedCitation":"{\\rtf Ontario Agency for Health Protection and Promotion, {\\i{}Addressing Obesity in Children and Youth}.}","plainCitation":"Ontario Agency for Health Protection and Promotion, Addressing Obesity in Children and Youth."},"citationItems":[{"id":321,"uris":["http://zotero.org/users/local/Tc8MQJ9v/items/B6XAX8Z2"],"uri":["http://zotero.org/users/local/Tc8MQJ9v/items/B6XAX8Z2"],"itemData":{"id":321,"type":"book","title":"Addressing obesity in children and youth: evidence to guide action for Ontario","source":"Open WorldCat","URL":"http://www.deslibris.ca/ID/241827","ISBN":"978-1-4606-0812-8","note":"OCLC: 882497906","shortTitle":"Addressing obesity in children and youth","language":"English","author":[{"literal":"Ontario Agency for Health Protection and Promotion"}],"issued":{"date-parts":[["2014"]]},"accessed":{"date-parts":[["2016",11,10]]}}}],"schema":"https://github.com/citation-style-language/schema/raw/master/csl-citation.json"}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 xml:space="preserve">Ontario Agency for Health Protection and Promotion, </w:t>
      </w:r>
      <w:r w:rsidRPr="009A1B52">
        <w:rPr>
          <w:rFonts w:ascii="Calibri" w:hAnsi="Calibri" w:cs="Calibri"/>
          <w:i/>
          <w:iCs/>
          <w:color w:val="482400"/>
          <w:sz w:val="16"/>
          <w:szCs w:val="16"/>
        </w:rPr>
        <w:t>Addressing Obesity in Children and Youth</w:t>
      </w:r>
      <w:r w:rsidRPr="009A1B52">
        <w:rPr>
          <w:rFonts w:ascii="Calibri" w:hAnsi="Calibri" w:cs="Calibri"/>
          <w:color w:val="482400"/>
          <w:sz w:val="16"/>
          <w:szCs w:val="16"/>
        </w:rPr>
        <w:t>.</w:t>
      </w:r>
      <w:proofErr w:type="gramEnd"/>
      <w:r w:rsidR="00A60550" w:rsidRPr="009A1B52">
        <w:rPr>
          <w:color w:val="482400"/>
          <w:sz w:val="16"/>
          <w:szCs w:val="16"/>
        </w:rPr>
        <w:fldChar w:fldCharType="end"/>
      </w:r>
    </w:p>
  </w:endnote>
  <w:endnote w:id="9">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{"citationID":"g9MPsLzZ","properties":{"formattedCitation":"{\\rtf \\uc0\\u8216{}Childhood Obesity Causes &amp; Consequences | Overweight &amp; Obesity | CDC\\uc0\\u8217{}.}","plainCitation":"‘Childhood Obesity Causes &amp; Consequences | Overweight &amp; Obesity | CDC’."},"citationItems":[{"id":376,"uris":["http://zotero.org/users/local/Tc8MQJ9v/items/B3VVZXJQ"],"uri":["http://zotero.org/users/local/Tc8MQJ9v/items/B3VVZXJQ"],"itemData":{"id":376,"type":"webpage","title":"Childhood Obesity Causes &amp; Consequences | Overweight &amp; Obesity | CDC","URL":"http://www.cdc.gov/obesity/childhood/causes.html","accessed":{"date-parts":[["2016",11,17]]}}}],"schema":"https://github.com/citation-style-language/schema/raw/master/csl-citation.json"}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‘Childhood Obesity Causes &amp; Consequences | Overweight &amp; Obesity | CDC’.</w:t>
      </w:r>
      <w:proofErr w:type="gramEnd"/>
      <w:r w:rsidR="00A60550" w:rsidRPr="009A1B52">
        <w:rPr>
          <w:color w:val="482400"/>
          <w:sz w:val="16"/>
          <w:szCs w:val="16"/>
        </w:rPr>
        <w:fldChar w:fldCharType="end"/>
      </w:r>
    </w:p>
  </w:endnote>
  <w:endnote w:id="10">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{"citationID":"iEL529D6","properties":{"formattedCitation":"{\\rtf Gundersen, Kreider, and Pepper, \\uc0\\u8216{}The Impact of the National School Lunch Program on Child Health\\uc0\\u8217{}.}","plainCitation":"Gundersen, Kreider, and Pepper, ‘The Impact of the National School Lunch Program on Child Health’."},"citationItems":[{"id":318,"uris":["http://zotero.org/users/local/Tc8MQJ9v/items/8AR8QRTV"],"uri":["http://zotero.org/users/local/Tc8MQJ9v/items/8AR8QRTV"],"itemData":{"id":318,"type":"article-journal","title":"The impact of the National School Lunch Program on child health: A nonparametric bounds analysis","container-title":"Journal of Econometrics","page":"79-91","volume":"166","issue":"1","source":"CrossRef","DOI":"10.1016/j.jeconom.2011.06.007","ISSN":"03044076","shortTitle":"The impact of the National School Lunch Program on child health","language":"en","author":[{"family":"Gundersen","given":"Craig"},{"family":"Kreider","given":"Brent"},{"family":"Pepper","given":"John"}],"issued":{"date-parts":[["2012",1]]}}}],"schema":"https://github.com/citation-style-language/schema/raw/master/csl-citation.json"} </w:instrText>
      </w:r>
      <w:r w:rsidR="00A60550" w:rsidRPr="009A1B52">
        <w:rPr>
          <w:color w:val="482400"/>
          <w:sz w:val="16"/>
          <w:szCs w:val="16"/>
        </w:rPr>
        <w:fldChar w:fldCharType="separate"/>
      </w:r>
      <w:proofErr w:type="spellStart"/>
      <w:proofErr w:type="gramStart"/>
      <w:r w:rsidRPr="009A1B52">
        <w:rPr>
          <w:rFonts w:ascii="Calibri" w:hAnsi="Calibri" w:cs="Calibri"/>
          <w:color w:val="482400"/>
          <w:sz w:val="16"/>
          <w:szCs w:val="16"/>
        </w:rPr>
        <w:t>Gundersen</w:t>
      </w:r>
      <w:proofErr w:type="spellEnd"/>
      <w:r w:rsidRPr="009A1B52">
        <w:rPr>
          <w:rFonts w:ascii="Calibri" w:hAnsi="Calibri" w:cs="Calibri"/>
          <w:color w:val="482400"/>
          <w:sz w:val="16"/>
          <w:szCs w:val="16"/>
        </w:rPr>
        <w:t xml:space="preserve">, </w:t>
      </w:r>
      <w:proofErr w:type="spellStart"/>
      <w:r w:rsidRPr="009A1B52">
        <w:rPr>
          <w:rFonts w:ascii="Calibri" w:hAnsi="Calibri" w:cs="Calibri"/>
          <w:color w:val="482400"/>
          <w:sz w:val="16"/>
          <w:szCs w:val="16"/>
        </w:rPr>
        <w:t>Kreider</w:t>
      </w:r>
      <w:proofErr w:type="spellEnd"/>
      <w:r w:rsidRPr="009A1B52">
        <w:rPr>
          <w:rFonts w:ascii="Calibri" w:hAnsi="Calibri" w:cs="Calibri"/>
          <w:color w:val="482400"/>
          <w:sz w:val="16"/>
          <w:szCs w:val="16"/>
        </w:rPr>
        <w:t>, and Pepper, ‘The Impact of the National School Lunch Program on Child Health’.</w:t>
      </w:r>
      <w:proofErr w:type="gramEnd"/>
      <w:r w:rsidR="00A60550" w:rsidRPr="009A1B52">
        <w:rPr>
          <w:color w:val="482400"/>
          <w:sz w:val="16"/>
          <w:szCs w:val="16"/>
        </w:rPr>
        <w:fldChar w:fldCharType="end"/>
      </w:r>
    </w:p>
  </w:endnote>
  <w:endnote w:id="11">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{"citationID":"0a9V0rW3","properties":{"formattedCitation":"{\\rtf Joshi, Azuma, and Feenstra, \\uc0\\u8216{}Do Farm-to-School Programs Make a Difference?\\uc0\\u8217{}}","plainCitation":"Joshi, Azuma, and Feenstra, ‘Do Farm-to-School Programs Make a Difference?’"},"citationItems":[{"id":312,"uris":["http://zotero.org/users/local/Tc8MQJ9v/items/AAJM5QD4"],"uri":["http://zotero.org/users/local/Tc8MQJ9v/items/AAJM5QD4"],"itemData":{"id":312,"type":"article-journal","title":"Do Farm-to-School Programs Make a Difference? Findings and Future Research Needs","container-title":"Journal of Hunger &amp; Environmental Nutrition","page":"229-246","volume":"3","issue":"2-3","source":"CrossRef","DOI":"10.1080/19320240802244025","ISSN":"1932-0248, 1932-0256","shortTitle":"Do Farm-to-School Programs Make a Difference?","language":"en","author":[{"family":"Joshi","given":"Anupama"},{"family":"Azuma","given":"Andrea Misako"},{"family":"Feenstra","given":"Gail"}],"issued":{"date-parts":[["2008",8,25]]}}}],"schema":"https://github.com/citation-style-language/schema/raw/master/csl-citation.json"}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16"/>
        </w:rPr>
        <w:t xml:space="preserve">Joshi, Azuma, and </w:t>
      </w:r>
      <w:proofErr w:type="spellStart"/>
      <w:r w:rsidRPr="009A1B52">
        <w:rPr>
          <w:rFonts w:ascii="Calibri" w:hAnsi="Calibri" w:cs="Calibri"/>
          <w:color w:val="482400"/>
          <w:sz w:val="16"/>
          <w:szCs w:val="16"/>
        </w:rPr>
        <w:t>Feenstra</w:t>
      </w:r>
      <w:proofErr w:type="spellEnd"/>
      <w:r w:rsidRPr="009A1B52">
        <w:rPr>
          <w:rFonts w:ascii="Calibri" w:hAnsi="Calibri" w:cs="Calibri"/>
          <w:color w:val="482400"/>
          <w:sz w:val="16"/>
          <w:szCs w:val="16"/>
        </w:rPr>
        <w:t>, ‘Do Farm-to-School Programs Make a Difference?’</w:t>
      </w:r>
      <w:r w:rsidR="00A60550" w:rsidRPr="009A1B52">
        <w:rPr>
          <w:color w:val="482400"/>
          <w:sz w:val="16"/>
          <w:szCs w:val="16"/>
        </w:rPr>
        <w:fldChar w:fldCharType="end"/>
      </w:r>
    </w:p>
  </w:endnote>
  <w:endnote w:id="12">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{"citationID":"XqMdKqjB","properties":{"formattedCitation":"{\\rtf MacKelvie O\\uc0\\u8217{}Brien and Richardson, \\uc0\\u8216{}BC School Fruit and Vegetable Nutritional Program: Evaluation 2012 - 2013\\uc0\\u8217{}.}","plainCitation":"MacKelvie O’Brien and Richardson, ‘BC School Fruit and Vegetable Nutritional Program: Evaluation 2012 - 2013’."},"citationItems":[{"id":434,"uris":["http://zotero.org/users/local/Tc8MQJ9v/items/Z6CSMUN8"],"uri":["http://zotero.org/users/local/Tc8MQJ9v/items/Z6CSMUN8"],"itemData":{"id":434,"type":"report","title":"BC School Fruit and Vegetable Nutritional Program: Evaluation 2012 - 2013","publisher":"Context Research Ltd","author":[{"family":"MacKelvie O'Brien","given":"Kerry"},{"family":"Richardson","given":"Lindsay"}],"issued":{"date-parts":[["2013",10,31]]}}}],"schema":"https://github.com/citation-style-language/schema/raw/master/csl-citation.json"} </w:instrText>
      </w:r>
      <w:r w:rsidR="00A60550" w:rsidRPr="009A1B52">
        <w:rPr>
          <w:color w:val="482400"/>
          <w:sz w:val="16"/>
          <w:szCs w:val="16"/>
        </w:rPr>
        <w:fldChar w:fldCharType="separate"/>
      </w:r>
      <w:proofErr w:type="spellStart"/>
      <w:r w:rsidRPr="009A1B52">
        <w:rPr>
          <w:rFonts w:ascii="Calibri" w:hAnsi="Calibri" w:cs="Calibri"/>
          <w:color w:val="482400"/>
          <w:sz w:val="16"/>
          <w:szCs w:val="16"/>
        </w:rPr>
        <w:t>MacKelvie</w:t>
      </w:r>
      <w:proofErr w:type="spellEnd"/>
      <w:r w:rsidRPr="009A1B52">
        <w:rPr>
          <w:rFonts w:ascii="Calibri" w:hAnsi="Calibri" w:cs="Calibri"/>
          <w:color w:val="482400"/>
          <w:sz w:val="16"/>
          <w:szCs w:val="16"/>
        </w:rPr>
        <w:t xml:space="preserve"> O’Brien and Richardson, ‘BC School Fruit and Vegetable Nutritional Program: Evaluation 2012 - 2013’.</w:t>
      </w:r>
      <w:r w:rsidR="00A60550" w:rsidRPr="009A1B52">
        <w:rPr>
          <w:color w:val="482400"/>
          <w:sz w:val="16"/>
          <w:szCs w:val="16"/>
        </w:rPr>
        <w:fldChar w:fldCharType="end"/>
      </w:r>
    </w:p>
  </w:endnote>
  <w:endnote w:id="13">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{"citationID":"drrVAghF","properties":{"formattedCitation":"{\\rtf \\uc0\\u8216{}Fruits and Veggies for Every Student (FAVES) Snack Program: Evaluation of the London District Catholic School Board FAVES Snack Program\\uc0\\u8217{}.}","plainCitation":"‘Fruits and Veggies for Every Student (FAVES) Snack Program: Evaluation of the London District Catholic School Board FAVES Snack Program’."},"citationItems":[{"id":443,"uris":["http://zotero.org/users/local/Tc8MQJ9v/items/N79EXSRJ"],"uri":["http://zotero.org/users/local/Tc8MQJ9v/items/N79EXSRJ"],"itemData":{"id":443,"type":"report","title":"Fruits and Veggies for Every Student (FAVES) Snack Program: Evaluation of the London District Catholic School Board FAVES Snack Program","publisher":"Research Logistics and Consulting","issued":{"date-parts":[["2008",9,16]]}}}],"schema":"https://github.com/citation-style-language/schema/raw/master/csl-citation.json"}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16"/>
        </w:rPr>
        <w:t>‘Fruits and Veggies for Every Student (FAVES) Snack Program: Evaluation of the London District Catholic School Board FAVES Snack Program’.</w:t>
      </w:r>
      <w:r w:rsidR="00A60550" w:rsidRPr="009A1B52">
        <w:rPr>
          <w:color w:val="482400"/>
          <w:sz w:val="16"/>
          <w:szCs w:val="16"/>
        </w:rPr>
        <w:fldChar w:fldCharType="end"/>
      </w:r>
    </w:p>
  </w:endnote>
  <w:endnote w:id="14">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{"citationID":"gF3gTlnQ","properties":{"formattedCitation":"{\\rtf \\uc0\\u8216{}Evidence Brief: Impact of Food Skills Programs on Fruit and Vegetable Consumption among Children and Youth\\uc0\\u8217{}.}","plainCitation":"‘Evidence Brief: Impact of Food Skills Programs on Fruit and Vegetable Consumption among Children and Youth’."},"citationItems":[{"id":178,"uris":["http://zotero.org/users/local/Tc8MQJ9v/items/AG9NMFM2"],"uri":["http://zotero.org/users/local/Tc8MQJ9v/items/AG9NMFM2"],"itemData":{"id":178,"type":"article","title":"Evidence Brief: Impact of food skills programs on fruit and vegetable consumption among children and youth","URL":"https://www.publichealthontario.ca/en/eRepository/Evidence_brief_food_skills_programs.pdf","accessed":{"date-parts":[["2016",10,24]]}}}],"schema":"https://github.com/citation-style-language/schema/raw/master/csl-citation.json"}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16"/>
        </w:rPr>
        <w:t>‘Evidence Brief: Impact of Food Skills Programs on Fruit and Vegetable Consumption among Children and Youth’.</w:t>
      </w:r>
      <w:r w:rsidR="00A60550" w:rsidRPr="009A1B52">
        <w:rPr>
          <w:color w:val="482400"/>
          <w:sz w:val="16"/>
          <w:szCs w:val="16"/>
        </w:rPr>
        <w:fldChar w:fldCharType="end"/>
      </w:r>
    </w:p>
  </w:endnote>
  <w:endnote w:id="15">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{"citationID":"1prMOfYc","properties":{"formattedCitation":"{\\rtf Berezowitz, Bontrager Yoder, and Schoeller, \\uc0\\u8216{}School Gardens Enhance Academic Performance and Dietary Outcomes in Children\\uc0\\u8217{}.}","plainCitation":"Berezowitz, Bontrager Yoder, and Schoeller, ‘School Gardens Enhance Academic Performance and Dietary Outcomes in Children’."},"citationItems":[{"id":438,"uris":["http://zotero.org/users/local/Tc8MQJ9v/items/ICZAKRNV"],"uri":["http://zotero.org/users/local/Tc8MQJ9v/items/ICZAKRNV"],"itemData":{"id":438,"type":"article-journal","title":"School gardens enhance academic performance and dietary outcomes in children","container-title":"Journal of School Health","page":"508–518","volume":"85","issue":"8","source":"Google Scholar","author":[{"family":"Berezowitz","given":"Claire K."},{"family":"Bontrager Yoder","given":"Andrea B."},{"family":"Schoeller","given":"Dale A."}],"issued":{"date-parts":[["2015"]]}}}],"schema":"https://github.com/citation-style-language/schema/raw/master/csl-citation.json"} </w:instrText>
      </w:r>
      <w:r w:rsidR="00A60550" w:rsidRPr="009A1B52">
        <w:rPr>
          <w:color w:val="482400"/>
          <w:sz w:val="16"/>
          <w:szCs w:val="16"/>
        </w:rPr>
        <w:fldChar w:fldCharType="separate"/>
      </w:r>
      <w:proofErr w:type="spellStart"/>
      <w:proofErr w:type="gramStart"/>
      <w:r w:rsidRPr="009A1B52">
        <w:rPr>
          <w:rFonts w:ascii="Calibri" w:hAnsi="Calibri" w:cs="Calibri"/>
          <w:color w:val="482400"/>
          <w:sz w:val="16"/>
          <w:szCs w:val="16"/>
        </w:rPr>
        <w:t>Berezowitz</w:t>
      </w:r>
      <w:proofErr w:type="spellEnd"/>
      <w:r w:rsidRPr="009A1B52">
        <w:rPr>
          <w:rFonts w:ascii="Calibri" w:hAnsi="Calibri" w:cs="Calibri"/>
          <w:color w:val="482400"/>
          <w:sz w:val="16"/>
          <w:szCs w:val="16"/>
        </w:rPr>
        <w:t xml:space="preserve">, </w:t>
      </w:r>
      <w:proofErr w:type="spellStart"/>
      <w:r w:rsidRPr="009A1B52">
        <w:rPr>
          <w:rFonts w:ascii="Calibri" w:hAnsi="Calibri" w:cs="Calibri"/>
          <w:color w:val="482400"/>
          <w:sz w:val="16"/>
          <w:szCs w:val="16"/>
        </w:rPr>
        <w:t>Bontrager</w:t>
      </w:r>
      <w:proofErr w:type="spellEnd"/>
      <w:r w:rsidRPr="009A1B52">
        <w:rPr>
          <w:rFonts w:ascii="Calibri" w:hAnsi="Calibri" w:cs="Calibri"/>
          <w:color w:val="482400"/>
          <w:sz w:val="16"/>
          <w:szCs w:val="16"/>
        </w:rPr>
        <w:t xml:space="preserve"> Yoder, and </w:t>
      </w:r>
      <w:proofErr w:type="spellStart"/>
      <w:r w:rsidRPr="009A1B52">
        <w:rPr>
          <w:rFonts w:ascii="Calibri" w:hAnsi="Calibri" w:cs="Calibri"/>
          <w:color w:val="482400"/>
          <w:sz w:val="16"/>
          <w:szCs w:val="16"/>
        </w:rPr>
        <w:t>Schoeller</w:t>
      </w:r>
      <w:proofErr w:type="spellEnd"/>
      <w:r w:rsidRPr="009A1B52">
        <w:rPr>
          <w:rFonts w:ascii="Calibri" w:hAnsi="Calibri" w:cs="Calibri"/>
          <w:color w:val="482400"/>
          <w:sz w:val="16"/>
          <w:szCs w:val="16"/>
        </w:rPr>
        <w:t>, ‘School Gardens Enhance Academic Performance and Dietary Outcomes in Children’.</w:t>
      </w:r>
      <w:proofErr w:type="gramEnd"/>
      <w:r w:rsidR="00A60550" w:rsidRPr="009A1B52">
        <w:rPr>
          <w:color w:val="482400"/>
          <w:sz w:val="16"/>
          <w:szCs w:val="16"/>
        </w:rPr>
        <w:fldChar w:fldCharType="end"/>
      </w:r>
    </w:p>
  </w:endnote>
  <w:endnote w:id="16">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{"citationID":"7R7xtmEE","properties":{"formattedCitation":"{\\rtf Katz, \\uc0\\u8216{}School-Based Interventions for Health Promotion and Weight Control\\uc0\\u8217{}.}","plainCitation":"Katz, ‘School-Based Interventions for Health Promotion and Weight Control’."},"citationItems":[{"id":324,"uris":["http://zotero.org/users/local/Tc8MQJ9v/items/VE6WKBXD"],"uri":["http://zotero.org/users/local/Tc8MQJ9v/items/VE6WKBXD"],"itemData":{"id":324,"type":"article-journal","title":"School-Based Interventions for Health Promotion and Weight Control: Not Just Waiting on the World to Change","container-title":"Annual Review of Public Health","page":"253-272","volume":"30","issue":"1","source":"CrossRef","DOI":"10.1146/annurev.publhealth.031308.100307","ISSN":"0163-7525, 1545-2093","shortTitle":"School-Based Interventions for Health Promotion and Weight Control","language":"en","author":[{"family":"Katz","given":"D.L."}],"issued":{"date-parts":[["2009",4]]}}}],"schema":"https://github.com/citation-style-language/schema/raw/master/csl-citation.json"}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16"/>
        </w:rPr>
        <w:t>Katz, ‘School-Based Interventions for Health Promotion and Weight Control’.</w:t>
      </w:r>
      <w:r w:rsidR="00A60550" w:rsidRPr="009A1B52">
        <w:rPr>
          <w:color w:val="482400"/>
          <w:sz w:val="16"/>
          <w:szCs w:val="16"/>
        </w:rPr>
        <w:fldChar w:fldCharType="end"/>
      </w:r>
    </w:p>
  </w:endnote>
  <w:endnote w:id="17">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{"citationID":"DIrd27UZ","properties":{"formattedCitation":"{\\rtf Millimet, Tchernis, and Husain, \\uc0\\u8216{}School Nutrition Programs and the Incidence of Childhood Obesity\\uc0\\u8217{}.}","plainCitation":"Millimet, Tchernis, and Husain, ‘School Nutrition Programs and the Incidence of Childhood Obesity’."},"citationItems":[{"id":440,"uris":["http://zotero.org/users/local/Tc8MQJ9v/items/NNGV2WUG"],"uri":["http://zotero.org/users/local/Tc8MQJ9v/items/NNGV2WUG"],"itemData":{"id":440,"type":"article","title":"School Nutrition Programs and the Incidence of Childhood Obesity","publisher":"Institute for the Study of Labor","author":[{"family":"Millimet","given":"D.L."},{"family":"Tchernis","given":"R."},{"family":"Husain","given":"M."}],"issued":{"date-parts":[["2008",8]]}}}],"schema":"https://github.com/citation-style-language/schema/raw/master/csl-citation.json"} </w:instrText>
      </w:r>
      <w:r w:rsidR="00A60550" w:rsidRPr="009A1B52">
        <w:rPr>
          <w:color w:val="482400"/>
          <w:sz w:val="16"/>
          <w:szCs w:val="16"/>
        </w:rPr>
        <w:fldChar w:fldCharType="separate"/>
      </w:r>
      <w:proofErr w:type="spellStart"/>
      <w:proofErr w:type="gramStart"/>
      <w:r w:rsidRPr="009A1B52">
        <w:rPr>
          <w:rFonts w:ascii="Calibri" w:hAnsi="Calibri" w:cs="Calibri"/>
          <w:color w:val="482400"/>
          <w:sz w:val="16"/>
          <w:szCs w:val="16"/>
        </w:rPr>
        <w:t>Millimet</w:t>
      </w:r>
      <w:proofErr w:type="spellEnd"/>
      <w:r w:rsidRPr="009A1B52">
        <w:rPr>
          <w:rFonts w:ascii="Calibri" w:hAnsi="Calibri" w:cs="Calibri"/>
          <w:color w:val="482400"/>
          <w:sz w:val="16"/>
          <w:szCs w:val="16"/>
        </w:rPr>
        <w:t xml:space="preserve">, </w:t>
      </w:r>
      <w:proofErr w:type="spellStart"/>
      <w:r w:rsidRPr="009A1B52">
        <w:rPr>
          <w:rFonts w:ascii="Calibri" w:hAnsi="Calibri" w:cs="Calibri"/>
          <w:color w:val="482400"/>
          <w:sz w:val="16"/>
          <w:szCs w:val="16"/>
        </w:rPr>
        <w:t>Tchernis</w:t>
      </w:r>
      <w:proofErr w:type="spellEnd"/>
      <w:r w:rsidRPr="009A1B52">
        <w:rPr>
          <w:rFonts w:ascii="Calibri" w:hAnsi="Calibri" w:cs="Calibri"/>
          <w:color w:val="482400"/>
          <w:sz w:val="16"/>
          <w:szCs w:val="16"/>
        </w:rPr>
        <w:t>, and Husain, ‘School Nutrition Programs and the Incidence of Childhood Obesity’.</w:t>
      </w:r>
      <w:proofErr w:type="gramEnd"/>
      <w:r w:rsidR="00A60550" w:rsidRPr="009A1B52">
        <w:rPr>
          <w:color w:val="482400"/>
          <w:sz w:val="16"/>
          <w:szCs w:val="16"/>
        </w:rPr>
        <w:fldChar w:fldCharType="end"/>
      </w:r>
    </w:p>
  </w:endnote>
  <w:endnote w:id="18">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{"citationID":"ZcX7Z2Kr","properties":{"formattedCitation":"{\\rtf McMartin et al., \\uc0\\u8216{}Diet Quality and Mental Health in Subsequent Years among Canadian Youth\\uc0\\u8217{}.}","plainCitation":"McMartin et al., ‘Diet Quality and Mental Health in Subsequent Years among Canadian Youth’."},"citationItems":[{"id":415,"uris":["http://zotero.org/users/local/Tc8MQJ9v/items/D8RXJJIT"],"uri":["http://zotero.org/users/local/Tc8MQJ9v/items/D8RXJJIT"],"itemData":{"id":415,"type":"article-journal","title":"Diet quality and mental health in subsequent years among Canadian youth","container-title":"Public Health Nutrition","page":"2253-2258","volume":"15","issue":"12","source":"CrossRef","DOI":"10.1017/S1368980012000535","ISSN":"1368-9800, 1475-2727","language":"en","author":[{"family":"McMartin","given":"Seanna E"},{"family":"Kuhle","given":"Stefan"},{"family":"Colman","given":"Ian"},{"family":"Kirk","given":"Sara FL"},{"family":"Veugelers","given":"Paul J"}],"issued":{"date-parts":[["2012",12]]}}}],"schema":"https://github.com/citation-style-language/schema/raw/master/csl-citation.json"} </w:instrText>
      </w:r>
      <w:r w:rsidR="00A60550" w:rsidRPr="009A1B52">
        <w:rPr>
          <w:color w:val="482400"/>
          <w:sz w:val="16"/>
          <w:szCs w:val="16"/>
        </w:rPr>
        <w:fldChar w:fldCharType="separate"/>
      </w:r>
      <w:proofErr w:type="spellStart"/>
      <w:proofErr w:type="gramStart"/>
      <w:r w:rsidRPr="009A1B52">
        <w:rPr>
          <w:rFonts w:ascii="Calibri" w:hAnsi="Calibri" w:cs="Calibri"/>
          <w:color w:val="482400"/>
          <w:sz w:val="16"/>
          <w:szCs w:val="16"/>
        </w:rPr>
        <w:t>McMartin</w:t>
      </w:r>
      <w:proofErr w:type="spellEnd"/>
      <w:r w:rsidRPr="009A1B52">
        <w:rPr>
          <w:rFonts w:ascii="Calibri" w:hAnsi="Calibri" w:cs="Calibri"/>
          <w:color w:val="482400"/>
          <w:sz w:val="16"/>
          <w:szCs w:val="16"/>
        </w:rPr>
        <w:t xml:space="preserve"> et al., ‘Diet Quality and Mental Health in Subsequent Years among Canadian Youth’.</w:t>
      </w:r>
      <w:proofErr w:type="gramEnd"/>
      <w:r w:rsidR="00A60550" w:rsidRPr="009A1B52">
        <w:rPr>
          <w:color w:val="482400"/>
          <w:sz w:val="16"/>
          <w:szCs w:val="16"/>
        </w:rPr>
        <w:fldChar w:fldCharType="end"/>
      </w:r>
    </w:p>
  </w:endnote>
  <w:endnote w:id="19">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{"citationID":"k5OILbsw","properties":{"formattedCitation":"{\\rtf Dennison, Sisson, and Morris, \\uc0\\u8216{}Obesogenic Behaviours and Depressive Symptoms in Children\\uc0\\u8217{}.}","plainCitation":"Dennison, Sisson, and Morris, ‘Obesogenic Behaviours and Depressive Symptoms in Children’."},"citationItems":[{"id":413,"uris":["http://zotero.org/users/local/Tc8MQJ9v/items/86BGEID5"],"uri":["http://zotero.org/users/local/Tc8MQJ9v/items/86BGEID5"],"itemData":{"id":413,"type":"article-journal","title":"Obesogenic behaviours and depressive symptoms in children: a narrative literature review: Obesogenic behaviours and depression","container-title":"Obesity Reviews","page":"735-757","volume":"17","issue":"8","source":"CrossRef","DOI":"10.1111/obr.12419","ISSN":"14677881","shortTitle":"Obesogenic behaviours and depressive symptoms in children","language":"en","author":[{"family":"Dennison","given":"Michelle"},{"family":"Sisson","given":"Susan B."},{"family":"Morris","given":"Amanda"}],"issued":{"date-parts":[["2016",8]]}}}],"schema":"https://github.com/citation-style-language/schema/raw/master/csl-citation.json"}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Dennison, Sisson, and Morris, ‘</w:t>
      </w:r>
      <w:proofErr w:type="spellStart"/>
      <w:r w:rsidRPr="009A1B52">
        <w:rPr>
          <w:rFonts w:ascii="Calibri" w:hAnsi="Calibri" w:cs="Calibri"/>
          <w:color w:val="482400"/>
          <w:sz w:val="16"/>
          <w:szCs w:val="16"/>
        </w:rPr>
        <w:t>Obesogenic</w:t>
      </w:r>
      <w:proofErr w:type="spellEnd"/>
      <w:r w:rsidRPr="009A1B52">
        <w:rPr>
          <w:rFonts w:ascii="Calibri" w:hAnsi="Calibri" w:cs="Calibri"/>
          <w:color w:val="482400"/>
          <w:sz w:val="16"/>
          <w:szCs w:val="16"/>
        </w:rPr>
        <w:t xml:space="preserve"> </w:t>
      </w:r>
      <w:proofErr w:type="spellStart"/>
      <w:r w:rsidRPr="009A1B52">
        <w:rPr>
          <w:rFonts w:ascii="Calibri" w:hAnsi="Calibri" w:cs="Calibri"/>
          <w:color w:val="482400"/>
          <w:sz w:val="16"/>
          <w:szCs w:val="16"/>
        </w:rPr>
        <w:t>Behaviours</w:t>
      </w:r>
      <w:proofErr w:type="spellEnd"/>
      <w:r w:rsidRPr="009A1B52">
        <w:rPr>
          <w:rFonts w:ascii="Calibri" w:hAnsi="Calibri" w:cs="Calibri"/>
          <w:color w:val="482400"/>
          <w:sz w:val="16"/>
          <w:szCs w:val="16"/>
        </w:rPr>
        <w:t xml:space="preserve"> and Depressive Symptoms in Children’.</w:t>
      </w:r>
      <w:proofErr w:type="gramEnd"/>
      <w:r w:rsidR="00A60550" w:rsidRPr="009A1B52">
        <w:rPr>
          <w:color w:val="482400"/>
          <w:sz w:val="16"/>
          <w:szCs w:val="16"/>
        </w:rPr>
        <w:fldChar w:fldCharType="end"/>
      </w:r>
    </w:p>
  </w:endnote>
  <w:endnote w:id="20">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{"citationID":"XhXNw6Ua","properties":{"formattedCitation":"{\\rtf Rubio-L\\uc0\\u243{}pez et al., \\uc0\\u8216{}Nutrient Intake and Depression Symptoms in Spanish Children\\uc0\\u8217{}.}","plainCitation":"Rubio-López et al., ‘Nutrient Intake and Depression Symptoms in Spanish Children’."},"citationItems":[{"id":422,"uris":["http://zotero.org/users/local/Tc8MQJ9v/items/RAM3FFZ2"],"uri":["http://zotero.org/users/local/Tc8MQJ9v/items/RAM3FFZ2"],"itemData":{"id":422,"type":"article-journal","title":"Nutrient Intake and Depression Symptoms in Spanish Children: The ANIVA Study","container-title":"International Journal of Environmental Research and Public Health","volume":"13","issue":"3","source":"PubMed Central","abstract":"The aim of this study was to examine the relationship between nutritional intake and depressive symptoms in Valencian schoolchildren. The ANIVA (Antropometria y Nutricion Infantil de Valencia) study is a descriptive cross-sectional study. During academic year 2013–2014, 710 schoolchildren aged 6–9 years were selected from eleven primary schools in Valencia (Spain). Children’s dietary intake was measured on three-day food records, completed by parents/guardians; children completed the 20-item Center for Epidemiologic Studies Depression Scale for Children (CES-DC) Questionnaire to measure depressive symptoms. Weight, height, and body mass index (BMI), and z-scores were evaluated in all subjects. Nutrient adequacy was assessed using Spanish dietary recommended intakes (DRIs); 20.70% of the sample presented depressive symptoms. We identified a positive association between children with depressive symptoms and non-depressive symptoms for thiamin, vitamin K, and bromine (p &lt; 0.05), and a negative association for protein, carbohydrates, pantothenic acid, biotin, vitamin B12 and E, zinc, manganese, cobalt, and aluminum (p &lt; 0.05). Statistically significant differences were found between both groups according to the DRIs for intakes of total energy (p = 0.026), fiber (p &lt; 0.001), vitamin C (p &lt; 0.001), vitamin E (p = 0.004), magnesium (p = 0.018), and iron (p = 0.013). Our results demonstrated that carbohydrates were the most closely associated factor with depressive symptoms, and highlight the potential significant public health implications of inadequate nutritional intake on schoolchildren’s mental health.","URL":"http://www.ncbi.nlm.nih.gov/pmc/articles/PMC4809015/","DOI":"10.3390/ijerph13030352","ISSN":"1661-7827","note":"PMID: 27011198\nPMCID: PMC4809015","shortTitle":"Nutrient Intake and Depression Symptoms in Spanish Children","journalAbbreviation":"Int J Environ Res Public Health","author":[{"family":"Rubio-López","given":"Nuria"},{"family":"Morales-Suárez-Varela","given":"María"},{"family":"Pico","given":"Yolanda"},{"family":"Livianos-Aldana","given":"Lorenzo"},{"family":"Llopis-González","given":"Agustín"}],"issued":{"date-parts":[["2016",3]]},"accessed":{"date-parts":[["2016",11,22]]},"PMID":"27011198","PMCID":"PMC4809015"}}],"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Rubio-</w:t>
      </w:r>
      <w:proofErr w:type="spellStart"/>
      <w:r w:rsidRPr="009A1B52">
        <w:rPr>
          <w:rFonts w:ascii="Calibri" w:hAnsi="Calibri" w:cs="Calibri"/>
          <w:color w:val="482400"/>
          <w:sz w:val="16"/>
          <w:szCs w:val="16"/>
        </w:rPr>
        <w:t>López</w:t>
      </w:r>
      <w:proofErr w:type="spellEnd"/>
      <w:r w:rsidRPr="009A1B52">
        <w:rPr>
          <w:rFonts w:ascii="Calibri" w:hAnsi="Calibri" w:cs="Calibri"/>
          <w:color w:val="482400"/>
          <w:sz w:val="16"/>
          <w:szCs w:val="16"/>
        </w:rPr>
        <w:t xml:space="preserve"> et al., ‘Nutrient Intake and Depression Symptoms in Spanish Children’.</w:t>
      </w:r>
      <w:proofErr w:type="gramEnd"/>
      <w:r w:rsidR="00A60550" w:rsidRPr="009A1B52">
        <w:rPr>
          <w:color w:val="482400"/>
          <w:sz w:val="16"/>
          <w:szCs w:val="16"/>
        </w:rPr>
        <w:fldChar w:fldCharType="end"/>
      </w:r>
    </w:p>
  </w:endnote>
  <w:endnote w:id="21">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{"citationID":"8ZBgufvR","properties":{"formattedCitation":"{\\rtf Zahedi et al., \\uc0\\u8216{}Association between Junk Food Consumption and Mental Health in a National Sample of Iranian Children and Adolescents\\uc0\\u8217{}.}","plainCitation":"Zahedi et al., ‘Association between Junk Food Consumption and Mental Health in a National Sample of Iranian Children and Adolescents’."},"citationItems":[{"id":411,"uris":["http://zotero.org/users/local/Tc8MQJ9v/items/DZXCG8UA"],"uri":["http://zotero.org/users/local/Tc8MQJ9v/items/DZXCG8UA"],"itemData":{"id":411,"type":"article-journal","title":"Association between junk food consumption and mental health in a national sample of Iranian children and adolescents: The CASPIAN-IV study","container-title":"Nutrition","page":"1391-1397","volume":"30","issue":"11-12","source":"CrossRef","DOI":"10.1016/j.nut.2014.04.014","ISSN":"08999007","shortTitle":"Association between junk food consumption and mental health in a national sample of Iranian children and adolescents","language":"en","author":[{"family":"Zahedi","given":"Hoda"},{"family":"Kelishadi","given":"Roya"},{"family":"Heshmat","given":"Ramin"},{"family":"Motlagh","given":"Mohammad Esmaeil"},{"family":"Ranjbar","given":"Shirin Hasani"},{"family":"Ardalan","given":"Gelayol"},{"family":"Payab","given":"Moloud"},{"family":"Chinian","given":"Mohammad"},{"family":"Asayesh","given":"Hamid"},{"family":"Larijani","given":"Bagher"},{"family":"Qorbani","given":"Mostafa"}],"issued":{"date-parts":[["2014",11]]}}}],"schema":"https://github.com/citation-style-language/schema/raw/master/csl-citation.json"} </w:instrText>
      </w:r>
      <w:r w:rsidR="00A60550" w:rsidRPr="009A1B52">
        <w:rPr>
          <w:color w:val="482400"/>
          <w:sz w:val="16"/>
          <w:szCs w:val="16"/>
        </w:rPr>
        <w:fldChar w:fldCharType="separate"/>
      </w:r>
      <w:proofErr w:type="spellStart"/>
      <w:r w:rsidRPr="009A1B52">
        <w:rPr>
          <w:rFonts w:ascii="Calibri" w:hAnsi="Calibri" w:cs="Calibri"/>
          <w:color w:val="482400"/>
          <w:sz w:val="16"/>
          <w:szCs w:val="16"/>
        </w:rPr>
        <w:t>Zahedi</w:t>
      </w:r>
      <w:proofErr w:type="spellEnd"/>
      <w:r w:rsidRPr="009A1B52">
        <w:rPr>
          <w:rFonts w:ascii="Calibri" w:hAnsi="Calibri" w:cs="Calibri"/>
          <w:color w:val="482400"/>
          <w:sz w:val="16"/>
          <w:szCs w:val="16"/>
        </w:rPr>
        <w:t xml:space="preserve"> et al., ‘Association between Junk Food Consumption and Mental Health in a National Sample of Iranian Children and Adolescents’.</w:t>
      </w:r>
      <w:r w:rsidR="00A60550" w:rsidRPr="009A1B52">
        <w:rPr>
          <w:color w:val="482400"/>
          <w:sz w:val="16"/>
          <w:szCs w:val="16"/>
        </w:rPr>
        <w:fldChar w:fldCharType="end"/>
      </w:r>
    </w:p>
  </w:endnote>
  <w:endnote w:id="22">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{"citationID":"JSxDbkCi","properties":{"formattedCitation":"{\\rtf Kulkarni, Swinburn, and Utter, \\uc0\\u8216{}Associations between Diet Quality and Mental Health in Socially Disadvantaged New Zealand Adolescents\\uc0\\u8217{}.}","plainCitation":"Kulkarni, Swinburn, and Utter, ‘Associations between Diet Quality and Mental Health in Socially Disadvantaged New Zealand Adolescents’."},"citationItems":[{"id":416,"uris":["http://zotero.org/users/local/Tc8MQJ9v/items/M33ARQQZ"],"uri":["http://zotero.org/users/local/Tc8MQJ9v/items/M33ARQQZ"],"itemData":{"id":416,"type":"article-journal","title":"Associations between diet quality and mental health in socially disadvantaged New Zealand adolescents","container-title":"European Journal of Clinical Nutrition","page":"79-83","volume":"69","issue":"1","source":"EBSCOhost","abstract":"Background/Objectives:To examine the relationship between diet quality and mental health in an ethnically diverse adolescent population in New Zealand.Subjects/Methods:Cross-sectional, population-based study design. Data were available at baseline for 4249 students. Responses from self-reported dietary questionnaires were used to assess diet quality; healthy eating and unhealthy eating were assessed as two separate scales. Mental health was assessed by the emotional subscale of the PedsQL instrument.Results:Eating a healthy diet was significantly associated with better emotional health (P&lt;0.001) and eating an unhealthy diet was significantly associated with greater emotional distress (P&lt;0.001), after controlling for age, ethnicity and gender. The healthy and unhealthy eating scales were independently related to mental health scores.Conclusions:These findings contribute to a growing body of literature that diet quality is associated with mental health in adolescents. Further research is warranted to determine whether improvements to the diets of adolescents can have meaningful improvements to mental well-being.","DOI":"10.1038/ejcn.2014.130","ISSN":"09543007","journalAbbreviation":"European Journal of Clinical Nutrition","author":[{"family":"Kulkarni","given":"A A"},{"family":"Swinburn","given":"B A"},{"family":"Utter","given":"J"}],"issued":{"date-parts":[["2015",1]]}}}],"schema":"https://github.com/citation-style-language/schema/raw/master/csl-citation.json"} </w:instrText>
      </w:r>
      <w:r w:rsidR="00A60550" w:rsidRPr="009A1B52">
        <w:rPr>
          <w:color w:val="482400"/>
          <w:sz w:val="16"/>
          <w:szCs w:val="16"/>
        </w:rPr>
        <w:fldChar w:fldCharType="separate"/>
      </w:r>
      <w:proofErr w:type="spellStart"/>
      <w:r w:rsidRPr="009A1B52">
        <w:rPr>
          <w:rFonts w:ascii="Calibri" w:hAnsi="Calibri" w:cs="Calibri"/>
          <w:color w:val="482400"/>
          <w:sz w:val="16"/>
          <w:szCs w:val="16"/>
        </w:rPr>
        <w:t>Kulkarni</w:t>
      </w:r>
      <w:proofErr w:type="spellEnd"/>
      <w:r w:rsidRPr="009A1B52">
        <w:rPr>
          <w:rFonts w:ascii="Calibri" w:hAnsi="Calibri" w:cs="Calibri"/>
          <w:color w:val="482400"/>
          <w:sz w:val="16"/>
          <w:szCs w:val="16"/>
        </w:rPr>
        <w:t xml:space="preserve">, </w:t>
      </w:r>
      <w:proofErr w:type="spellStart"/>
      <w:r w:rsidRPr="009A1B52">
        <w:rPr>
          <w:rFonts w:ascii="Calibri" w:hAnsi="Calibri" w:cs="Calibri"/>
          <w:color w:val="482400"/>
          <w:sz w:val="16"/>
          <w:szCs w:val="16"/>
        </w:rPr>
        <w:t>Swinburn</w:t>
      </w:r>
      <w:proofErr w:type="spellEnd"/>
      <w:r w:rsidRPr="009A1B52">
        <w:rPr>
          <w:rFonts w:ascii="Calibri" w:hAnsi="Calibri" w:cs="Calibri"/>
          <w:color w:val="482400"/>
          <w:sz w:val="16"/>
          <w:szCs w:val="16"/>
        </w:rPr>
        <w:t>, and Utter, ‘Associations between Diet Quality and Mental Health in Socially Disadvantaged New Zealand Adolescents’.</w:t>
      </w:r>
      <w:r w:rsidR="00A60550" w:rsidRPr="009A1B52">
        <w:rPr>
          <w:color w:val="482400"/>
          <w:sz w:val="16"/>
          <w:szCs w:val="16"/>
        </w:rPr>
        <w:fldChar w:fldCharType="end"/>
      </w:r>
    </w:p>
  </w:endnote>
  <w:endnote w:id="23">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{"citationID":"ZQ27OECn","properties":{"formattedCitation":"{\\rtf Conner et al., \\uc0\\u8216{}On Carrots and Curiosity\\uc0\\u8217{}.}","plainCitation":"Conner et al., ‘On Carrots and Curiosity’."},"citationItems":[{"id":421,"uris":["http://zotero.org/users/local/Tc8MQJ9v/items/A4Q38NVD"],"uri":["http://zotero.org/users/local/Tc8MQJ9v/items/A4Q38NVD"],"itemData":{"id":421,"type":"article-journal","title":"On carrots and curiosity: Eating fruit and vegetables is associated with greater flourishing in daily life","container-title":"British Journal of Health Psychology","page":"413-427","volume":"20","issue":"2","source":"CrossRef","DOI":"10.1111/bjhp.12113","ISSN":"1359107X","shortTitle":"On carrots and curiosity","language":"en","author":[{"family":"Conner","given":"Tamlin S."},{"family":"Brookie","given":"Kate L."},{"family":"Richardson","given":"Aimee C."},{"family":"Polak","given":"Maria A."}],"issued":{"date-parts":[["2015",5]]}}}],"schema":"https://github.com/citation-style-language/schema/raw/master/csl-citation.json"}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Conner et al., ‘On Carrots and Curiosity’.</w:t>
      </w:r>
      <w:proofErr w:type="gramEnd"/>
      <w:r w:rsidR="00A60550" w:rsidRPr="009A1B52">
        <w:rPr>
          <w:color w:val="482400"/>
          <w:sz w:val="16"/>
          <w:szCs w:val="16"/>
        </w:rPr>
        <w:fldChar w:fldCharType="end"/>
      </w:r>
    </w:p>
  </w:endnote>
  <w:endnote w:id="24">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{"citationID":"LhrUzlzm","properties":{"formattedCitation":"{\\rtf Newton, \\uc0\\u8216{}Mental Health, Physical Activity and Nutrition\\uc0\\u8217{}.}","plainCitation":"Newton, ‘Mental Health, Physical Activity and Nutrition’."},"citationItems":[{"id":418,"uris":["http://zotero.org/users/local/Tc8MQJ9v/items/7C4E6QZ2"],"uri":["http://zotero.org/users/local/Tc8MQJ9v/items/7C4E6QZ2"],"itemData":{"id":418,"type":"article-journal","title":"Mental Health, Physical Activity and Nutrition: The Role of Physical Educators","container-title":"Physical &amp; Health Education Journal","page":"20-22","volume":"79","issue":"2","source":"ProQuest","abstract":"Puberty, body image, self-esteem, and societal pressures play a role in the development of depression and feelings of anxiety; when coupled with decreased activity levels the impact on mental health is greater (Simmons &amp; Blyth, 1987). Physical and Health Education Canada (n.d.) has stated that, \"physical activity plays an important role in improving mental health and may even prevent some mental disorders by improving self-confidence, self-concept, and other psychological variables. People who are physically active demonstrate fewer symptoms of anxiety and depression\" (p. 7).\nMental health and nutrition are intricately related (Chai &amp; Vuchnich, 2013). The evidence linking diet and mental health is growing rapidly. As physical and health educators we need to understand how the food we eat is associated with mood, behavior and cognition. It is understood that \"just like the heart or any other organ, the brain is dependent on nutrients for its function and its structure\" (Chai &amp; Vuchnich, 2013, para. 5). The antioxidants, vitamins, minerals, and oils we derive from food help to fuel our nerve and brain cells and support their function (Chai &amp; Vuchnich, 2013). A Canadian Community Health Survey found that deficiencies in folic acid, magnesium and omega-3's were linked to an increased risk of depression in young people (Statistics Canada, 2010). On the other hand, foods commonly eaten by teenagers that are stripped of nutrients and high in sugar and fat (e.g. processed foods and fast foods) can actually trigger depression (Chai &amp; Vuchnich, 2013).","ISSN":"14980940","shortTitle":"Mental Health, Physical Activity and Nutrition","language":"English","author":[{"family":"Newton","given":"Lisa"}],"issued":{"date-parts":[["2013"]],"season":"Summer"}}}],"schema":"https://github.com/citation-style-language/schema/raw/master/csl-citation.json"}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Newton, ‘Mental Health, Physical Activity and Nutrition’.</w:t>
      </w:r>
      <w:proofErr w:type="gramEnd"/>
      <w:r w:rsidR="00A60550" w:rsidRPr="009A1B52">
        <w:rPr>
          <w:color w:val="482400"/>
          <w:sz w:val="16"/>
          <w:szCs w:val="16"/>
        </w:rPr>
        <w:fldChar w:fldCharType="end"/>
      </w:r>
    </w:p>
  </w:endnote>
  <w:endnote w:id="25">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{"citationID":"fUHMlFQ1","properties":{"formattedCitation":"{\\rtf Murphy et al., \\uc0\\u8216{}The Relationship of School Breakfast to Psychosocial and Academic Functioning: Cross-Sectional and Longitudinal Observations in an Inner-City School Sample\\uc0\\u8217{}.}","plainCitation":"Murphy et al., ‘The Relationship of School Breakfast to Psychosocial and Academic Functioning: Cross-Sectional and Longitudinal Observations in an Inner-City School Sample’."},"citationItems":[{"id":308,"uris":["http://zotero.org/users/local/Tc8MQJ9v/items/M4J3PRUR"],"uri":["http://zotero.org/users/local/Tc8MQJ9v/items/M4J3PRUR"],"itemData":{"id":308,"type":"article-journal","title":"The Relationship of School Breakfast to Psychosocial and Academic Functioning: Cross-sectional and Longitudinal Observations in an Inner-city School Sample","container-title":"Archives of Pediatrics &amp; Adolescent Medicine","page":"899","volume":"152","issue":"9","source":"CrossRef","DOI":"10.1001/archpedi.152.9.899","ISSN":"1072-4710","language":"en","author":[{"family":"Murphy","given":"J. Michael"},{"family":"Pagano","given":"Maria E."},{"family":"Nachmani","given":"J."},{"family":"Sperling","given":"P."},{"family":"Kane","given":"S."},{"family":"Kleinman","given":"Ronald E."}],"issued":{"date-parts":[["1998",9,1]]}}}],"schema":"https://github.com/citation-style-language/schema/raw/master/csl-citation.json"}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24"/>
        </w:rPr>
        <w:t>Murphy et al., ‘</w:t>
      </w:r>
      <w:proofErr w:type="gramStart"/>
      <w:r w:rsidRPr="009A1B52">
        <w:rPr>
          <w:rFonts w:ascii="Calibri" w:hAnsi="Calibri" w:cs="Calibri"/>
          <w:color w:val="482400"/>
          <w:sz w:val="16"/>
          <w:szCs w:val="24"/>
        </w:rPr>
        <w:t>The</w:t>
      </w:r>
      <w:proofErr w:type="gramEnd"/>
      <w:r w:rsidRPr="009A1B52">
        <w:rPr>
          <w:rFonts w:ascii="Calibri" w:hAnsi="Calibri" w:cs="Calibri"/>
          <w:color w:val="482400"/>
          <w:sz w:val="16"/>
          <w:szCs w:val="24"/>
        </w:rPr>
        <w:t xml:space="preserve"> Relationship of School Breakfast to Psychosocial and Academic Functioning: Cross-Sectional and Longitudinal Observations in an Inner-City School Sample’.</w:t>
      </w:r>
      <w:r w:rsidR="00A60550" w:rsidRPr="009A1B52">
        <w:rPr>
          <w:color w:val="482400"/>
          <w:sz w:val="16"/>
          <w:szCs w:val="16"/>
        </w:rPr>
        <w:fldChar w:fldCharType="end"/>
      </w:r>
    </w:p>
  </w:endnote>
  <w:endnote w:id="26">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{"citationID":"zdusR1y8","properties":{"formattedCitation":"{\\rtf Brown, Beardslee, and Prothrow-Stith, \\uc0\\u8216{}Impact of School Breakfast on Children\\uc0\\u8217{}s Health and Learning: An Analysis of the Scientific Research\\uc0\\u8217{}.}","plainCitation":"Brown, Beardslee, and Prothrow-Stith, ‘Impact of School Breakfast on Children’s Health and Learning: An Analysis of the Scientific Research’."},"citationItems":[{"id":433,"uris":["http://zotero.org/users/local/Tc8MQJ9v/items/PIQ5D9JZ"],"uri":["http://zotero.org/users/local/Tc8MQJ9v/items/PIQ5D9JZ"],"itemData":{"id":433,"type":"article","title":"Impact of School Breakfast on Children's Health and Learning: An Analysis of the Scientific Research","publisher":"Sodexo Foundation","author":[{"family":"Brown","given":"J.L."},{"family":"Beardslee","given":"W.H."},{"family":"Prothrow-Stith","given":"D."}],"issued":{"date-parts":[["2008",11,17]]}}}],"schema":"https://github.com/citation-style-language/schema/raw/master/csl-citation.json"}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16"/>
        </w:rPr>
        <w:t xml:space="preserve">Brown, </w:t>
      </w:r>
      <w:proofErr w:type="spellStart"/>
      <w:r w:rsidRPr="009A1B52">
        <w:rPr>
          <w:rFonts w:ascii="Calibri" w:hAnsi="Calibri" w:cs="Calibri"/>
          <w:color w:val="482400"/>
          <w:sz w:val="16"/>
          <w:szCs w:val="16"/>
        </w:rPr>
        <w:t>Beardslee</w:t>
      </w:r>
      <w:proofErr w:type="spellEnd"/>
      <w:r w:rsidRPr="009A1B52">
        <w:rPr>
          <w:rFonts w:ascii="Calibri" w:hAnsi="Calibri" w:cs="Calibri"/>
          <w:color w:val="482400"/>
          <w:sz w:val="16"/>
          <w:szCs w:val="16"/>
        </w:rPr>
        <w:t xml:space="preserve">, and </w:t>
      </w:r>
      <w:proofErr w:type="spellStart"/>
      <w:r w:rsidRPr="009A1B52">
        <w:rPr>
          <w:rFonts w:ascii="Calibri" w:hAnsi="Calibri" w:cs="Calibri"/>
          <w:color w:val="482400"/>
          <w:sz w:val="16"/>
          <w:szCs w:val="16"/>
        </w:rPr>
        <w:t>Prothrow-Stith</w:t>
      </w:r>
      <w:proofErr w:type="spellEnd"/>
      <w:r w:rsidRPr="009A1B52">
        <w:rPr>
          <w:rFonts w:ascii="Calibri" w:hAnsi="Calibri" w:cs="Calibri"/>
          <w:color w:val="482400"/>
          <w:sz w:val="16"/>
          <w:szCs w:val="16"/>
        </w:rPr>
        <w:t>, ‘Impact of School Breakfast on Children’s Health and Learning: An Analysis of the Scientific Research’.</w:t>
      </w:r>
      <w:r w:rsidR="00A60550" w:rsidRPr="009A1B52">
        <w:rPr>
          <w:color w:val="482400"/>
          <w:sz w:val="16"/>
          <w:szCs w:val="16"/>
        </w:rPr>
        <w:fldChar w:fldCharType="end"/>
      </w:r>
    </w:p>
  </w:endnote>
  <w:endnote w:id="27">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{"citationID":"rLktWVe1","properties":{"formattedCitation":"{\\rtf \\uc0\\u8216{}Ontario\\uc0\\u8217{}s Well-Being Strategy for Education: Discussion Document\\uc0\\u8217{}.}","plainCitation":"‘Ontario’s Well-Being Strategy for Education: Discussion Document’."},"citationItems":[{"id":389,"uris":["http://zotero.org/users/local/Tc8MQJ9v/items/PNIFUIQW"],"uri":["http://zotero.org/users/local/Tc8MQJ9v/items/PNIFUIQW"],"itemData":{"id":389,"type":"article","title":"Ontario’s Well-Being Strategy for Education: Discussion Document","publisher":"Queen's Printer for Ontario","issued":{"date-parts":[["2016"]]}}}],"schema":"https://github.com/citation-style-language/schema/raw/master/csl-citation.json"}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16"/>
        </w:rPr>
        <w:t>‘Ontario’s Well-Being Strategy for Education: Discussion Document’.</w:t>
      </w:r>
      <w:r w:rsidR="00A60550" w:rsidRPr="009A1B52">
        <w:rPr>
          <w:color w:val="482400"/>
          <w:sz w:val="16"/>
          <w:szCs w:val="16"/>
        </w:rPr>
        <w:fldChar w:fldCharType="end"/>
      </w:r>
    </w:p>
  </w:endnote>
  <w:endnote w:id="28">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{"citationID":"Bh7yDP6C","properties":{"formattedCitation":"{\\rtf Sharma et al., \\uc0\\u8216{}Multidisciplinary Approaches to Address Food Insecurity and Nutrition among Youth and Their Families\\uc0\\u8217{}.}","plainCitation":"Sharma et al., ‘Multidisciplinary Approaches to Address Food Insecurity and Nutrition among Youth and Their Families’."},"citationItems":[{"id":364,"uris":["http://zotero.org/users/local/Tc8MQJ9v/items/KEAU7FC2"],"uri":["http://zotero.org/users/local/Tc8MQJ9v/items/KEAU7FC2"],"itemData":{"id":364,"type":"article-journal","title":"Multidisciplinary approaches to address food insecurity and nutrition among youth and their families","container-title":"Journal of Applied Research on Children: Informing Policy for Children at Risk","page":"1","volume":"6","issue":"2","source":"Google Scholar","author":[{"family":"Sharma","given":"Shreela V."},{"family":"Hernandez","given":"Daphne C."},{"family":"Hoelscher","given":"Deanna M."},{"family":"Yaroch","given":"Amy L."}],"issued":{"date-parts":[["2015"]]}}}],"schema":"https://github.com/citation-style-language/schema/raw/master/csl-citation.json"}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Sharma et al., ‘Multidisciplinary Approaches to Address Food Insecurity and Nutrition among Youth and Their Families’.</w:t>
      </w:r>
      <w:proofErr w:type="gramEnd"/>
      <w:r w:rsidR="00A60550" w:rsidRPr="009A1B52">
        <w:rPr>
          <w:color w:val="482400"/>
          <w:sz w:val="16"/>
          <w:szCs w:val="16"/>
        </w:rPr>
        <w:fldChar w:fldCharType="end"/>
      </w:r>
    </w:p>
  </w:endnote>
  <w:endnote w:id="29">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{"citationID":"c6OXDPbq","properties":{"formattedCitation":"{\\rtf Mikkonen and Raphael, {\\i{}Social Determinants of Health}.}","plainCitation":"Mikkonen and Raphael, Social Determinants of Health."},"citationItems":[{"id":432,"uris":["http://zotero.org/users/local/Tc8MQJ9v/items/XE73WAZ5"],"uri":["http://zotero.org/users/local/Tc8MQJ9v/items/XE73WAZ5"],"itemData":{"id":432,"type":"book","title":"Social determinants of health: the Canadian facts","publisher":"York University, School of Health Policy and Management","publisher-place":"Toronto","source":"Open WorldCat","event-place":"Toronto","abstract":"The Canadian Facts considers 14 social determinants of health and outlines why they are important; how Canada is doing in addressing them; and what can be done to improve their quality. The purpose of the document is to promote greater awareness of the social determinants of health and the development and implementation of public policies that improve their quality.","URL":"http://www.deslibris.ca/ID/223317","ISBN":"978-0-9683484-1-3","note":"OCLC: 642558781","shortTitle":"Social determinants of health","language":"English","author":[{"family":"Mikkonen","given":"Juha"},{"family":"Raphael","given":"Dennis"}],"issued":{"date-parts":[["2010"]]},"accessed":{"date-parts":[["2016",11,22]]}}}],"schema":"https://github.com/citation-style-language/schema/raw/master/csl-citation.json"} </w:instrText>
      </w:r>
      <w:r w:rsidR="00A60550" w:rsidRPr="009A1B52">
        <w:rPr>
          <w:color w:val="482400"/>
          <w:sz w:val="16"/>
          <w:szCs w:val="16"/>
        </w:rPr>
        <w:fldChar w:fldCharType="separate"/>
      </w:r>
      <w:proofErr w:type="spellStart"/>
      <w:proofErr w:type="gramStart"/>
      <w:r w:rsidRPr="009A1B52">
        <w:rPr>
          <w:rFonts w:ascii="Calibri" w:hAnsi="Calibri" w:cs="Calibri"/>
          <w:color w:val="482400"/>
          <w:sz w:val="16"/>
          <w:szCs w:val="16"/>
        </w:rPr>
        <w:t>Mikkonen</w:t>
      </w:r>
      <w:proofErr w:type="spellEnd"/>
      <w:r w:rsidRPr="009A1B52">
        <w:rPr>
          <w:rFonts w:ascii="Calibri" w:hAnsi="Calibri" w:cs="Calibri"/>
          <w:color w:val="482400"/>
          <w:sz w:val="16"/>
          <w:szCs w:val="16"/>
        </w:rPr>
        <w:t xml:space="preserve"> and Raphael, </w:t>
      </w:r>
      <w:r w:rsidRPr="009A1B52">
        <w:rPr>
          <w:rFonts w:ascii="Calibri" w:hAnsi="Calibri" w:cs="Calibri"/>
          <w:i/>
          <w:iCs/>
          <w:color w:val="482400"/>
          <w:sz w:val="16"/>
          <w:szCs w:val="16"/>
        </w:rPr>
        <w:t>Social Determinants of Health</w:t>
      </w:r>
      <w:r w:rsidRPr="009A1B52">
        <w:rPr>
          <w:rFonts w:ascii="Calibri" w:hAnsi="Calibri" w:cs="Calibri"/>
          <w:color w:val="482400"/>
          <w:sz w:val="16"/>
          <w:szCs w:val="16"/>
        </w:rPr>
        <w:t>.</w:t>
      </w:r>
      <w:proofErr w:type="gramEnd"/>
      <w:r w:rsidR="00A60550" w:rsidRPr="009A1B52">
        <w:rPr>
          <w:color w:val="482400"/>
          <w:sz w:val="16"/>
          <w:szCs w:val="16"/>
        </w:rPr>
        <w:fldChar w:fldCharType="end"/>
      </w:r>
    </w:p>
  </w:endnote>
  <w:endnote w:id="30">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{"citationID":"uhNNHpvY","properties":{"formattedCitation":"{\\rtf Howard and Edge, \\uc0\\u8216{}Enough for All Household Food Security in Canada\\uc0\\u8217{}.}","plainCitation":"Howard and Edge, ‘Enough for All Household Food Security in Canada’."},"citationItems":[{"id":350,"uris":["http://zotero.org/users/local/Tc8MQJ9v/items/PZAUP33A"],"uri":["http://zotero.org/users/local/Tc8MQJ9v/items/PZAUP33A"],"itemData":{"id":350,"type":"report","title":"Enough for All Household Food Security in Canada","publisher":"The Conference Board of Canada","author":[{"family":"Howard","given":"Alison"},{"family":"Edge","given":"Jessica"}],"issued":{"date-parts":[["2013"]]}}}],"schema":"https://github.com/citation-style-language/schema/raw/master/csl-citation.json"}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Howard and Edge, ‘Enough for All Household Food Security in Canada’.</w:t>
      </w:r>
      <w:proofErr w:type="gramEnd"/>
      <w:r w:rsidR="00A60550" w:rsidRPr="009A1B52">
        <w:rPr>
          <w:color w:val="482400"/>
          <w:sz w:val="16"/>
          <w:szCs w:val="16"/>
        </w:rPr>
        <w:fldChar w:fldCharType="end"/>
      </w:r>
    </w:p>
  </w:endnote>
  <w:endnote w:id="31">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{"citationID":"Wm1u6ZK9","properties":{"formattedCitation":"{\\rtf Mikkonen and Raphael, {\\i{}Social Determinants of Health}.}","plainCitation":"Mikkonen and Raphael, Social Determinants of Health."},"citationItems":[{"id":432,"uris":["http://zotero.org/users/local/Tc8MQJ9v/items/XE73WAZ5"],"uri":["http://zotero.org/users/local/Tc8MQJ9v/items/XE73WAZ5"],"itemData":{"id":432,"type":"book","title":"Social determinants of health: the Canadian facts","publisher":"York University, School of Health Policy and Management","publisher-place":"Toronto","source":"Open WorldCat","event-place":"Toronto","abstract":"The Canadian Facts considers 14 social determinants of health and outlines why they are important; how Canada is doing in addressing them; and what can be done to improve their quality. The purpose of the document is to promote greater awareness of the social determinants of health and the development and implementation of public policies that improve their quality.","URL":"http://www.deslibris.ca/ID/223317","ISBN":"978-0-9683484-1-3","note":"OCLC: 642558781","shortTitle":"Social determinants of health","language":"English","author":[{"family":"Mikkonen","given":"Juha"},{"family":"Raphael","given":"Dennis"}],"issued":{"date-parts":[["2010"]]},"accessed":{"date-parts":[["2016",11,22]]}}}],"schema":"https://github.com/citation-style-language/schema/raw/master/csl-citation.json"} </w:instrText>
      </w:r>
      <w:r w:rsidR="00A60550" w:rsidRPr="009A1B52">
        <w:rPr>
          <w:color w:val="482400"/>
          <w:sz w:val="16"/>
          <w:szCs w:val="16"/>
        </w:rPr>
        <w:fldChar w:fldCharType="separate"/>
      </w:r>
      <w:proofErr w:type="spellStart"/>
      <w:proofErr w:type="gramStart"/>
      <w:r w:rsidRPr="009A1B52">
        <w:rPr>
          <w:rFonts w:ascii="Calibri" w:hAnsi="Calibri" w:cs="Calibri"/>
          <w:color w:val="482400"/>
          <w:sz w:val="16"/>
          <w:szCs w:val="16"/>
        </w:rPr>
        <w:t>Mikkonen</w:t>
      </w:r>
      <w:proofErr w:type="spellEnd"/>
      <w:r w:rsidRPr="009A1B52">
        <w:rPr>
          <w:rFonts w:ascii="Calibri" w:hAnsi="Calibri" w:cs="Calibri"/>
          <w:color w:val="482400"/>
          <w:sz w:val="16"/>
          <w:szCs w:val="16"/>
        </w:rPr>
        <w:t xml:space="preserve"> and Raphael, </w:t>
      </w:r>
      <w:r w:rsidRPr="009A1B52">
        <w:rPr>
          <w:rFonts w:ascii="Calibri" w:hAnsi="Calibri" w:cs="Calibri"/>
          <w:i/>
          <w:iCs/>
          <w:color w:val="482400"/>
          <w:sz w:val="16"/>
          <w:szCs w:val="16"/>
        </w:rPr>
        <w:t>Social Determinants of Health</w:t>
      </w:r>
      <w:r w:rsidRPr="009A1B52">
        <w:rPr>
          <w:rFonts w:ascii="Calibri" w:hAnsi="Calibri" w:cs="Calibri"/>
          <w:color w:val="482400"/>
          <w:sz w:val="16"/>
          <w:szCs w:val="16"/>
        </w:rPr>
        <w:t>.</w:t>
      </w:r>
      <w:proofErr w:type="gramEnd"/>
      <w:r w:rsidR="00A60550" w:rsidRPr="009A1B52">
        <w:rPr>
          <w:color w:val="482400"/>
          <w:sz w:val="16"/>
          <w:szCs w:val="16"/>
        </w:rPr>
        <w:fldChar w:fldCharType="end"/>
      </w:r>
    </w:p>
  </w:endnote>
  <w:endnote w:id="32">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{"citationID":"QEUhT2XS","properties":{"formattedCitation":"{\\rtf Jyoti, Frongillo, and Jones, \\uc0\\u8216{}Food Insecurity Affects School Children\\uc0\\u8217{}s Academic Performance, Weight Gain and Social Skills\\uc0\\u8217{}.}","plainCitation":"Jyoti, Frongillo, and Jones, ‘Food Insecurity Affects School Children’s Academic Performance, Weight Gain and Social Skills’."},"citationItems":[{"id":351,"uris":["http://zotero.org/users/local/Tc8MQJ9v/items/NWVU52ZM"],"uri":["http://zotero.org/users/local/Tc8MQJ9v/items/NWVU52ZM"],"itemData":{"id":351,"type":"article-journal","title":"Food Insecurity Affects School Children's Academic Performance, Weight Gain and Social Skills","container-title":"The Journal of Nutrition","page":"2831-2839","volume":"135","issue":"12","author":[{"family":"Jyoti","given":"Diana F."},{"family":"Frongillo","given":"Edward A."},{"family":"Jones","given":"Sonya J."}],"issued":{"date-parts":[["2005"]]}}}],"schema":"https://github.com/citation-style-language/schema/raw/master/csl-citation.json"} </w:instrText>
      </w:r>
      <w:r w:rsidR="00A60550" w:rsidRPr="009A1B52">
        <w:rPr>
          <w:color w:val="482400"/>
          <w:sz w:val="16"/>
          <w:szCs w:val="16"/>
        </w:rPr>
        <w:fldChar w:fldCharType="separate"/>
      </w:r>
      <w:proofErr w:type="spellStart"/>
      <w:proofErr w:type="gramStart"/>
      <w:r w:rsidRPr="009A1B52">
        <w:rPr>
          <w:rFonts w:ascii="Calibri" w:hAnsi="Calibri" w:cs="Calibri"/>
          <w:color w:val="482400"/>
          <w:sz w:val="16"/>
          <w:szCs w:val="16"/>
        </w:rPr>
        <w:t>Jyoti</w:t>
      </w:r>
      <w:proofErr w:type="spellEnd"/>
      <w:r w:rsidRPr="009A1B52">
        <w:rPr>
          <w:rFonts w:ascii="Calibri" w:hAnsi="Calibri" w:cs="Calibri"/>
          <w:color w:val="482400"/>
          <w:sz w:val="16"/>
          <w:szCs w:val="16"/>
        </w:rPr>
        <w:t xml:space="preserve">, </w:t>
      </w:r>
      <w:proofErr w:type="spellStart"/>
      <w:r w:rsidRPr="009A1B52">
        <w:rPr>
          <w:rFonts w:ascii="Calibri" w:hAnsi="Calibri" w:cs="Calibri"/>
          <w:color w:val="482400"/>
          <w:sz w:val="16"/>
          <w:szCs w:val="16"/>
        </w:rPr>
        <w:t>Frongillo</w:t>
      </w:r>
      <w:proofErr w:type="spellEnd"/>
      <w:r w:rsidRPr="009A1B52">
        <w:rPr>
          <w:rFonts w:ascii="Calibri" w:hAnsi="Calibri" w:cs="Calibri"/>
          <w:color w:val="482400"/>
          <w:sz w:val="16"/>
          <w:szCs w:val="16"/>
        </w:rPr>
        <w:t>, and Jones, ‘Food Insecurity Affects School Children’s Academic Performance, Weight Gain and Social Skills’.</w:t>
      </w:r>
      <w:proofErr w:type="gramEnd"/>
      <w:r w:rsidR="00A60550" w:rsidRPr="009A1B52">
        <w:rPr>
          <w:color w:val="482400"/>
          <w:sz w:val="16"/>
          <w:szCs w:val="16"/>
        </w:rPr>
        <w:fldChar w:fldCharType="end"/>
      </w:r>
    </w:p>
  </w:endnote>
  <w:endnote w:id="33">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{"citationID":"zaLcLWkl","properties":{"formattedCitation":"{\\rtf Howard, \\uc0\\u8216{}Transitions between Food Insecurity and Food Security Predict Children\\uc0\\u8217{}s Social Skill Development during Elementary School\\uc0\\u8217{}.}","plainCitation":"Howard, ‘Transitions between Food Insecurity and Food Security Predict Children’s Social Skill Development during Elementary School’."},"citationItems":[{"id":338,"uris":["http://zotero.org/users/local/Tc8MQJ9v/items/T3EJUB97"],"uri":["http://zotero.org/users/local/Tc8MQJ9v/items/T3EJUB97"],"itemData":{"id":338,"type":"article-journal","title":"Transitions between food insecurity and food security predict children's social skill development during elementary school","container-title":"British Journal of Nutrition","page":"1852-1860","volume":"105","issue":"12","source":"CrossRef","DOI":"10.1017/S0007114510005623","ISSN":"0007-1145, 1475-2662","language":"en","author":[{"family":"Howard","given":"Larry L."}],"issued":{"date-parts":[["2011",6]]}}}],"schema":"https://github.com/citation-style-language/schema/raw/master/csl-citation.json"}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16"/>
        </w:rPr>
        <w:t>Howard, ‘Transitions between Food Insecurity and Food Security Predict Children’s Social Skill Development during Elementary School’.</w:t>
      </w:r>
      <w:r w:rsidR="00A60550" w:rsidRPr="009A1B52">
        <w:rPr>
          <w:color w:val="482400"/>
          <w:sz w:val="16"/>
          <w:szCs w:val="16"/>
        </w:rPr>
        <w:fldChar w:fldCharType="end"/>
      </w:r>
    </w:p>
  </w:endnote>
  <w:endnote w:id="34">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{"citationID":"LQY3uhxY","properties":{"formattedCitation":"{\\rtf Michael et al., \\uc0\\u8216{}Critical Connections\\uc0\\u8217{}.}","plainCitation":"Michael et al., ‘Critical Connections’."},"citationItems":[{"id":404,"uris":["http://zotero.org/users/local/Tc8MQJ9v/items/XT357XXQ"],"uri":["http://zotero.org/users/local/Tc8MQJ9v/items/XT357XXQ"],"itemData":{"id":404,"type":"article-journal","title":"Critical Connections: Health and Academics","container-title":"Journal of School Health","page":"740-758","volume":"85","issue":"11","source":"Wiley Online Library","abstract":"BACKGROUND\n\nWhile it is a national priority to support the health and education of students, these sectors must better align, integrate, and collaborate to achieve this priority. This article summarizes the literature on the connection between health and academic achievement using the Whole School, Whole Community, and Whole Child (WSCC) framework as a way to address health-related barriers to learning.\n\n\nMETHODS\n\nA literature review was conducted on the association between student health and academic achievement.\n\n\nRESULTS\n\nMost of the evidence examined the association between student health behaviors and academic achievement, with physical activity having the most published studies and consistent findings. The evidence supports the need for school health services by demonstrating the association between chronic conditions and decreased achievement. Safe and positive school environments were associated with improved health behaviors and achievement. Engaging families and community members in schools also had a positive effect on students' health and achievement.\n\n\nCONCLUSIONS\n\nSchools can improve the health and learning of students by supporting opportunities to learn about and practice healthy behaviors, providing school health services, creating safe and positive school environments, and engaging families and community. This evidence supports WSCC as a potential framework for achieving national educational and health goals.","DOI":"10.1111/josh.12309","ISSN":"1746-1561","shortTitle":"Critical Connections","journalAbbreviation":"J School Health","language":"en","author":[{"family":"Michael","given":"Shannon L."},{"family":"Merlo","given":"Caitlin L."},{"family":"Basch","given":"Charles E."},{"family":"Wentzel","given":"Kathryn R."},{"family":"Wechsler","given":"Howell"}],"issued":{"date-parts":[["2015",11,1]]}}}],"schema":"https://github.com/citation-style-language/schema/raw/master/csl-citation.json"}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Michael et al., ‘Critical Connections’.</w:t>
      </w:r>
      <w:proofErr w:type="gramEnd"/>
      <w:r w:rsidR="00A60550" w:rsidRPr="009A1B52">
        <w:rPr>
          <w:color w:val="482400"/>
          <w:sz w:val="16"/>
          <w:szCs w:val="16"/>
        </w:rPr>
        <w:fldChar w:fldCharType="end"/>
      </w:r>
    </w:p>
  </w:endnote>
  <w:endnote w:id="35">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{"citationID":"h8WyTkqf","properties":{"formattedCitation":"{\\rtf Alaimo, Olson, and Frongillo, \\uc0\\u8216{}Food Insufficiency and American School-Aged Children\\uc0\\u8217{}s Cognitive, Academic, and Psychosocial Development\\uc0\\u8217{}.}","plainCitation":"Alaimo, Olson, and Frongillo, ‘Food Insufficiency and American School-Aged Children’s Cognitive, Academic, and Psychosocial Development’."},"citationItems":[{"id":361,"uris":["http://zotero.org/users/local/Tc8MQJ9v/items/E7X7MGQK"],"uri":["http://zotero.org/users/local/Tc8MQJ9v/items/E7X7MGQK"],"itemData":{"id":361,"type":"article-journal","title":"Food Insufficiency and American School-Aged Children's Cognitive, Academic, and Psychosocial Development","container-title":"Pediatrics","page":"44","volume":"108","issue":"1","source":"EBSCOhost","abstract":"Conclusions. The results demonstrate that negative academic and psychosocial outcomes are associated with family-level food insufficiency and provide support for public health efforts to increase the food security of American families. hunger, food insecurity, food insufficiency, poverty, psychosocial development, cognition, children, NHANES III.","ISSN":"00314005","journalAbbreviation":"Pediatrics","author":[{"family":"Alaimo","given":"Katherine"},{"family":"Olson","given":"Christine M."},{"family":"Frongillo","given":"Edward A."}],"issued":{"date-parts":[["2001",7]]}}}],"schema":"https://github.com/citation-style-language/schema/raw/master/csl-citation.json"} </w:instrText>
      </w:r>
      <w:r w:rsidR="00A60550" w:rsidRPr="009A1B52">
        <w:rPr>
          <w:color w:val="482400"/>
          <w:sz w:val="16"/>
          <w:szCs w:val="16"/>
        </w:rPr>
        <w:fldChar w:fldCharType="separate"/>
      </w:r>
      <w:proofErr w:type="spellStart"/>
      <w:proofErr w:type="gramStart"/>
      <w:r w:rsidRPr="009A1B52">
        <w:rPr>
          <w:rFonts w:ascii="Calibri" w:hAnsi="Calibri" w:cs="Calibri"/>
          <w:color w:val="482400"/>
          <w:sz w:val="16"/>
          <w:szCs w:val="16"/>
        </w:rPr>
        <w:t>Alaimo</w:t>
      </w:r>
      <w:proofErr w:type="spellEnd"/>
      <w:r w:rsidRPr="009A1B52">
        <w:rPr>
          <w:rFonts w:ascii="Calibri" w:hAnsi="Calibri" w:cs="Calibri"/>
          <w:color w:val="482400"/>
          <w:sz w:val="16"/>
          <w:szCs w:val="16"/>
        </w:rPr>
        <w:t xml:space="preserve">, Olson, and </w:t>
      </w:r>
      <w:proofErr w:type="spellStart"/>
      <w:r w:rsidRPr="009A1B52">
        <w:rPr>
          <w:rFonts w:ascii="Calibri" w:hAnsi="Calibri" w:cs="Calibri"/>
          <w:color w:val="482400"/>
          <w:sz w:val="16"/>
          <w:szCs w:val="16"/>
        </w:rPr>
        <w:t>Frongillo</w:t>
      </w:r>
      <w:proofErr w:type="spellEnd"/>
      <w:r w:rsidRPr="009A1B52">
        <w:rPr>
          <w:rFonts w:ascii="Calibri" w:hAnsi="Calibri" w:cs="Calibri"/>
          <w:color w:val="482400"/>
          <w:sz w:val="16"/>
          <w:szCs w:val="16"/>
        </w:rPr>
        <w:t>, ‘Food Insufficiency and American School-Aged Children’s Cognitive, Academic, and Psychosocial Development’.</w:t>
      </w:r>
      <w:proofErr w:type="gramEnd"/>
      <w:r w:rsidR="00A60550" w:rsidRPr="009A1B52">
        <w:rPr>
          <w:color w:val="482400"/>
          <w:sz w:val="16"/>
          <w:szCs w:val="16"/>
        </w:rPr>
        <w:fldChar w:fldCharType="end"/>
      </w:r>
    </w:p>
  </w:endnote>
  <w:endnote w:id="36">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{"citationID":"kg0j2KyY","properties":{"formattedCitation":"{\\rtf Robinson-O\\uc0\\u8217{}Brien et al., \\uc0\\u8216{}Associations Between School Meals Offered Through the National School Lunch Program and the School Breakfast Program and Fruit and Vegetable Intake Among Ethnically Diverse, Low-Income Children\\uc0\\u8217{}.}","plainCitation":"Robinson-O’Brien et al., ‘Associations Between School Meals Offered Through the National School Lunch Program and the School Breakfast Program and Fruit and Vegetable Intake Among Ethnically Diverse, Low-Income Children’."},"citationItems":[{"id":332,"uris":["http://zotero.org/users/local/Tc8MQJ9v/items/CCPTVDZE"],"uri":["http://zotero.org/users/local/Tc8MQJ9v/items/CCPTVDZE"],"itemData":{"id":332,"type":"article-journal","title":"Associations Between School Meals Offered Through the National School Lunch Program and the School Breakfast Program and Fruit and Vegetable Intake Among Ethnically Diverse, Low-Income Children","container-title":"Journal of School Health","page":"487-492","volume":"80","issue":"10","source":"CrossRef","DOI":"10.1111/j.1746-1561.2010.00532.x","ISSN":"00224391","language":"en","author":[{"family":"Robinson-O'Brien","given":"Ramona"},{"family":"Burgess-Champoux","given":"Teri"},{"family":"Haines","given":"Jess"},{"family":"Hannan","given":"Peter J."},{"family":"Neumark-Sztainer","given":"Dianne"}],"issued":{"date-parts":[["2010",9,14]]}}}],"schema":"https://github.com/citation-style-language/schema/raw/master/csl-citation.json"}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16"/>
        </w:rPr>
        <w:t xml:space="preserve">Robinson-O’Brien et al., ‘Associations </w:t>
      </w:r>
      <w:proofErr w:type="gramStart"/>
      <w:r w:rsidRPr="009A1B52">
        <w:rPr>
          <w:rFonts w:ascii="Calibri" w:hAnsi="Calibri" w:cs="Calibri"/>
          <w:color w:val="482400"/>
          <w:sz w:val="16"/>
          <w:szCs w:val="16"/>
        </w:rPr>
        <w:t>Between</w:t>
      </w:r>
      <w:proofErr w:type="gramEnd"/>
      <w:r w:rsidRPr="009A1B52">
        <w:rPr>
          <w:rFonts w:ascii="Calibri" w:hAnsi="Calibri" w:cs="Calibri"/>
          <w:color w:val="482400"/>
          <w:sz w:val="16"/>
          <w:szCs w:val="16"/>
        </w:rPr>
        <w:t xml:space="preserve"> School Meals Offered Through the National School Lunch Program and the School Breakfast Program and Fruit and Vegetable Intake Among Ethnically Diverse, Low-Income Children’.</w:t>
      </w:r>
      <w:r w:rsidR="00A60550" w:rsidRPr="009A1B52">
        <w:rPr>
          <w:color w:val="482400"/>
          <w:sz w:val="16"/>
          <w:szCs w:val="16"/>
        </w:rPr>
        <w:fldChar w:fldCharType="end"/>
      </w:r>
    </w:p>
  </w:endnote>
  <w:endnote w:id="37">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{"citationID":"TpaTTzJ3","properties":{"formattedCitation":"{\\rtf Gundersen, Kreider, and Pepper, \\uc0\\u8216{}The Impact of the National School Lunch Program on Child Health\\uc0\\u8217{}.}","plainCitation":"Gundersen, Kreider, and Pepper, ‘The Impact of the National School Lunch Program on Child Health’."},"citationItems":[{"id":318,"uris":["http://zotero.org/users/local/Tc8MQJ9v/items/8AR8QRTV"],"uri":["http://zotero.org/users/local/Tc8MQJ9v/items/8AR8QRTV"],"itemData":{"id":318,"type":"article-journal","title":"The impact of the National School Lunch Program on child health: A nonparametric bounds analysis","container-title":"Journal of Econometrics","page":"79-91","volume":"166","issue":"1","source":"CrossRef","DOI":"10.1016/j.jeconom.2011.06.007","ISSN":"03044076","shortTitle":"The impact of the National School Lunch Program on child health","language":"en","author":[{"family":"Gundersen","given":"Craig"},{"family":"Kreider","given":"Brent"},{"family":"Pepper","given":"John"}],"issued":{"date-parts":[["2012",1]]}}}],"schema":"https://github.com/citation-style-language/schema/raw/master/csl-citation.json"} </w:instrText>
      </w:r>
      <w:r w:rsidR="00A60550" w:rsidRPr="009A1B52">
        <w:rPr>
          <w:color w:val="482400"/>
          <w:sz w:val="16"/>
          <w:szCs w:val="16"/>
        </w:rPr>
        <w:fldChar w:fldCharType="separate"/>
      </w:r>
      <w:proofErr w:type="spellStart"/>
      <w:proofErr w:type="gramStart"/>
      <w:r w:rsidRPr="009A1B52">
        <w:rPr>
          <w:rFonts w:ascii="Calibri" w:hAnsi="Calibri" w:cs="Calibri"/>
          <w:color w:val="482400"/>
          <w:sz w:val="16"/>
          <w:szCs w:val="16"/>
        </w:rPr>
        <w:t>Gundersen</w:t>
      </w:r>
      <w:proofErr w:type="spellEnd"/>
      <w:r w:rsidRPr="009A1B52">
        <w:rPr>
          <w:rFonts w:ascii="Calibri" w:hAnsi="Calibri" w:cs="Calibri"/>
          <w:color w:val="482400"/>
          <w:sz w:val="16"/>
          <w:szCs w:val="16"/>
        </w:rPr>
        <w:t xml:space="preserve">, </w:t>
      </w:r>
      <w:proofErr w:type="spellStart"/>
      <w:r w:rsidRPr="009A1B52">
        <w:rPr>
          <w:rFonts w:ascii="Calibri" w:hAnsi="Calibri" w:cs="Calibri"/>
          <w:color w:val="482400"/>
          <w:sz w:val="16"/>
          <w:szCs w:val="16"/>
        </w:rPr>
        <w:t>Kreider</w:t>
      </w:r>
      <w:proofErr w:type="spellEnd"/>
      <w:r w:rsidRPr="009A1B52">
        <w:rPr>
          <w:rFonts w:ascii="Calibri" w:hAnsi="Calibri" w:cs="Calibri"/>
          <w:color w:val="482400"/>
          <w:sz w:val="16"/>
          <w:szCs w:val="16"/>
        </w:rPr>
        <w:t>, and Pepper, ‘The Impact of the National School Lunch Program on Child Health’.</w:t>
      </w:r>
      <w:proofErr w:type="gramEnd"/>
      <w:r w:rsidR="00A60550" w:rsidRPr="009A1B52">
        <w:rPr>
          <w:color w:val="482400"/>
          <w:sz w:val="16"/>
          <w:szCs w:val="16"/>
        </w:rPr>
        <w:fldChar w:fldCharType="end"/>
      </w:r>
    </w:p>
  </w:endnote>
  <w:endnote w:id="38">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{"citationID":"qUdBR8su","properties":{"formattedCitation":"{\\rtf Howard and Edge, \\uc0\\u8216{}Enough for All Household Food Security in Canada\\uc0\\u8217{}.}","plainCitation":"Howard and Edge, ‘Enough for All Household Food Security in Canada’."},"citationItems":[{"id":350,"uris":["http://zotero.org/users/local/Tc8MQJ9v/items/PZAUP33A"],"uri":["http://zotero.org/users/local/Tc8MQJ9v/items/PZAUP33A"],"itemData":{"id":350,"type":"report","title":"Enough for All Household Food Security in Canada","publisher":"The Conference Board of Canada","author":[{"family":"Howard","given":"Alison"},{"family":"Edge","given":"Jessica"}],"issued":{"date-parts":[["2013"]]}}}],"schema":"https://github.com/citation-style-language/schema/raw/master/csl-citation.json"}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Howard and Edge, ‘Enough for All Household Food Security in Canada’.</w:t>
      </w:r>
      <w:proofErr w:type="gramEnd"/>
      <w:r w:rsidR="00A60550" w:rsidRPr="009A1B52">
        <w:rPr>
          <w:color w:val="482400"/>
          <w:sz w:val="16"/>
          <w:szCs w:val="16"/>
        </w:rPr>
        <w:fldChar w:fldCharType="end"/>
      </w:r>
    </w:p>
  </w:endnote>
  <w:endnote w:id="39">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{"citationID":"1dDuVW2q","properties":{"formattedCitation":"{\\rtf Michael et al., \\uc0\\u8216{}Critical Connections\\uc0\\u8217{}.}","plainCitation":"Michael et al., ‘Critical Connections’."},"citationItems":[{"id":404,"uris":["http://zotero.org/users/local/Tc8MQJ9v/items/XT357XXQ"],"uri":["http://zotero.org/users/local/Tc8MQJ9v/items/XT357XXQ"],"itemData":{"id":404,"type":"article-journal","title":"Critical Connections: Health and Academics","container-title":"Journal of School Health","page":"740-758","volume":"85","issue":"11","source":"Wiley Online Library","abstract":"BACKGROUND\n\nWhile it is a national priority to support the health and education of students, these sectors must better align, integrate, and collaborate to achieve this priority. This article summarizes the literature on the connection between health and academic achievement using the Whole School, Whole Community, and Whole Child (WSCC) framework as a way to address health-related barriers to learning.\n\n\nMETHODS\n\nA literature review was conducted on the association between student health and academic achievement.\n\n\nRESULTS\n\nMost of the evidence examined the association between student health behaviors and academic achievement, with physical activity having the most published studies and consistent findings. The evidence supports the need for school health services by demonstrating the association between chronic conditions and decreased achievement. Safe and positive school environments were associated with improved health behaviors and achievement. Engaging families and community members in schools also had a positive effect on students' health and achievement.\n\n\nCONCLUSIONS\n\nSchools can improve the health and learning of students by supporting opportunities to learn about and practice healthy behaviors, providing school health services, creating safe and positive school environments, and engaging families and community. This evidence supports WSCC as a potential framework for achieving national educational and health goals.","DOI":"10.1111/josh.12309","ISSN":"1746-1561","shortTitle":"Critical Connections","journalAbbreviation":"J School Health","language":"en","author":[{"family":"Michael","given":"Shannon L."},{"family":"Merlo","given":"Caitlin L."},{"family":"Basch","given":"Charles E."},{"family":"Wentzel","given":"Kathryn R."},{"family":"Wechsler","given":"Howell"}],"issued":{"date-parts":[["2015",11,1]]}}}],"schema":"https://github.com/citation-style-language/schema/raw/master/csl-citation.json"}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Michael et al., ‘Critical Connections’.</w:t>
      </w:r>
      <w:proofErr w:type="gramEnd"/>
      <w:r w:rsidR="00A60550" w:rsidRPr="009A1B52">
        <w:rPr>
          <w:color w:val="482400"/>
          <w:sz w:val="16"/>
          <w:szCs w:val="16"/>
        </w:rPr>
        <w:fldChar w:fldCharType="end"/>
      </w:r>
    </w:p>
  </w:endnote>
  <w:endnote w:id="40">
    <w:p w:rsidR="001B6EED" w:rsidRPr="009A1B52" w:rsidRDefault="001B6EED" w:rsidP="00570217">
      <w:pPr>
        <w:pStyle w:val="EndnoteText"/>
        <w:rPr>
          <w:color w:val="482400"/>
          <w:sz w:val="16"/>
          <w:szCs w:val="16"/>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{"citationID":"vYPCbLyP","properties":{"formattedCitation":"{\\rtf Centers for Disease Control and Prevention, \\uc0\\u8216{}School Connectedness: Strategies for Increasing Protective Factors Among Youth\\uc0\\u8217{}.}","plainCitation":"Centers for Disease Control and Prevention, ‘School Connectedness: Strategies for Increasing Protective Factors Among Youth’."},"citationItems":[{"id":448,"uris":["http://zotero.org/users/local/Tc8MQJ9v/items/96GK5VBU"],"uri":["http://zotero.org/users/local/Tc8MQJ9v/items/96GK5VBU"],"itemData":{"id":448,"type":"report","title":"School Connectedness: Strategies for Increasing Protective Factors Among Youth","publisher":"U.S. Department of Health and Human Services","publisher-place":"Atlanta, GA","event-place":"Atlanta, GA","author":[{"literal":"Centers for Disease Control and Prevention"}],"issued":{"date-parts":[["2009"]]}}}],"schema":"https://github.com/citation-style-language/schema/raw/master/csl-citation.json"} </w:instrText>
      </w:r>
      <w:r w:rsidR="00A60550" w:rsidRPr="009A1B52">
        <w:rPr>
          <w:color w:val="482400"/>
          <w:sz w:val="16"/>
          <w:szCs w:val="16"/>
        </w:rPr>
        <w:fldChar w:fldCharType="separate"/>
      </w:r>
      <w:r w:rsidRPr="009A1B52">
        <w:rPr>
          <w:rFonts w:ascii="Calibri" w:hAnsi="Calibri" w:cs="Calibri"/>
          <w:color w:val="482400"/>
          <w:sz w:val="16"/>
          <w:szCs w:val="16"/>
        </w:rPr>
        <w:t>Centers for Disease Control and Prevention, ‘School Connectedness: Strategies for Increasing Protective Factors Among Youth’.</w:t>
      </w:r>
      <w:r w:rsidR="00A60550" w:rsidRPr="009A1B52">
        <w:rPr>
          <w:color w:val="482400"/>
          <w:sz w:val="16"/>
          <w:szCs w:val="16"/>
        </w:rPr>
        <w:fldChar w:fldCharType="end"/>
      </w:r>
    </w:p>
  </w:endnote>
  <w:endnote w:id="41">
    <w:p w:rsidR="001B6EED" w:rsidRPr="009A1B52" w:rsidRDefault="001B6EED" w:rsidP="00570217">
      <w:pPr>
        <w:pStyle w:val="EndnoteText"/>
        <w:rPr>
          <w:color w:val="482400"/>
          <w:lang w:val="en-CA"/>
        </w:rPr>
      </w:pPr>
      <w:r w:rsidRPr="009A1B52">
        <w:rPr>
          <w:rStyle w:val="EndnoteReference"/>
          <w:color w:val="482400"/>
          <w:sz w:val="16"/>
          <w:szCs w:val="16"/>
        </w:rPr>
        <w:endnoteRef/>
      </w:r>
      <w:r w:rsidRPr="009A1B52">
        <w:rPr>
          <w:color w:val="482400"/>
          <w:sz w:val="16"/>
          <w:szCs w:val="16"/>
        </w:rPr>
        <w:t xml:space="preserve"> </w:t>
      </w:r>
      <w:r w:rsidR="00A60550" w:rsidRPr="009A1B52">
        <w:rPr>
          <w:color w:val="482400"/>
          <w:sz w:val="16"/>
          <w:szCs w:val="16"/>
        </w:rPr>
        <w:fldChar w:fldCharType="begin"/>
      </w:r>
      <w:r w:rsidRPr="009A1B52">
        <w:rPr>
          <w:color w:val="482400"/>
          <w:sz w:val="16"/>
          <w:szCs w:val="16"/>
        </w:rPr>
        <w:instrText xml:space="preserve"> ADDIN ZOTERO_ITEM CSL_CITATION {"citationID":"DO7iNfZx","properties":{"formattedCitation":"{\\rtf \\uc0\\u8216{}School Food\\uc0\\u8217{}.}","plainCitation":"‘School Food’."},"citationItems":[{"id":445,"uris":["http://zotero.org/users/local/Tc8MQJ9v/items/QRXM6A6N"],"uri":["http://zotero.org/users/local/Tc8MQJ9v/items/QRXM6A6N"],"itemData":{"id":445,"type":"post-weblog","title":"School Food","container-title":"Healthy Schools Campaign","URL":"https://healthyschoolscampaign.org/policy/food/","accessed":{"date-parts":[["2016",11,24]]}}}],"schema":"https://github.com/citation-style-language/schema/raw/master/csl-citation.json"} </w:instrText>
      </w:r>
      <w:r w:rsidR="00A60550" w:rsidRPr="009A1B52">
        <w:rPr>
          <w:color w:val="482400"/>
          <w:sz w:val="16"/>
          <w:szCs w:val="16"/>
        </w:rPr>
        <w:fldChar w:fldCharType="separate"/>
      </w:r>
      <w:proofErr w:type="gramStart"/>
      <w:r w:rsidRPr="009A1B52">
        <w:rPr>
          <w:rFonts w:ascii="Calibri" w:hAnsi="Calibri" w:cs="Calibri"/>
          <w:color w:val="482400"/>
          <w:sz w:val="16"/>
          <w:szCs w:val="16"/>
        </w:rPr>
        <w:t>‘School Food’.</w:t>
      </w:r>
      <w:proofErr w:type="gramEnd"/>
      <w:r w:rsidR="00A60550" w:rsidRPr="009A1B52">
        <w:rPr>
          <w:color w:val="482400"/>
          <w:sz w:val="16"/>
          <w:szCs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66" w:rsidRDefault="00050466" w:rsidP="00660647">
      <w:pPr>
        <w:spacing w:after="0" w:line="240" w:lineRule="auto"/>
      </w:pPr>
      <w:r>
        <w:separator/>
      </w:r>
    </w:p>
  </w:footnote>
  <w:footnote w:type="continuationSeparator" w:id="0">
    <w:p w:rsidR="00050466" w:rsidRDefault="00050466" w:rsidP="00660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D3C43"/>
    <w:multiLevelType w:val="hybridMultilevel"/>
    <w:tmpl w:val="3BA6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CC6546"/>
    <w:multiLevelType w:val="hybridMultilevel"/>
    <w:tmpl w:val="E83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characterSpacingControl w:val="doNotCompress"/>
  <w:footnotePr>
    <w:footnote w:id="-1"/>
    <w:footnote w:id="0"/>
  </w:footnotePr>
  <w:endnotePr>
    <w:numFmt w:val="decimal"/>
    <w:endnote w:id="-1"/>
    <w:endnote w:id="0"/>
  </w:endnotePr>
  <w:compat/>
  <w:rsids>
    <w:rsidRoot w:val="00AF5C3E"/>
    <w:rsid w:val="0003761A"/>
    <w:rsid w:val="00041708"/>
    <w:rsid w:val="00046696"/>
    <w:rsid w:val="00050466"/>
    <w:rsid w:val="00076B18"/>
    <w:rsid w:val="00082029"/>
    <w:rsid w:val="000A4240"/>
    <w:rsid w:val="000B2AEE"/>
    <w:rsid w:val="000B4567"/>
    <w:rsid w:val="0011132A"/>
    <w:rsid w:val="00117608"/>
    <w:rsid w:val="00121162"/>
    <w:rsid w:val="0013079B"/>
    <w:rsid w:val="00130A3D"/>
    <w:rsid w:val="00150DFC"/>
    <w:rsid w:val="00164D6B"/>
    <w:rsid w:val="00182848"/>
    <w:rsid w:val="001866FC"/>
    <w:rsid w:val="001B6EED"/>
    <w:rsid w:val="001C76DE"/>
    <w:rsid w:val="001D2C04"/>
    <w:rsid w:val="002035C6"/>
    <w:rsid w:val="00207B83"/>
    <w:rsid w:val="00210669"/>
    <w:rsid w:val="00231BC0"/>
    <w:rsid w:val="00234524"/>
    <w:rsid w:val="00235D46"/>
    <w:rsid w:val="002702EA"/>
    <w:rsid w:val="00285935"/>
    <w:rsid w:val="002A5872"/>
    <w:rsid w:val="002C232C"/>
    <w:rsid w:val="002D2F2E"/>
    <w:rsid w:val="002F0D14"/>
    <w:rsid w:val="00302AAE"/>
    <w:rsid w:val="00306A7A"/>
    <w:rsid w:val="003242B2"/>
    <w:rsid w:val="00342C89"/>
    <w:rsid w:val="00355CEE"/>
    <w:rsid w:val="00356604"/>
    <w:rsid w:val="00377242"/>
    <w:rsid w:val="00385BBD"/>
    <w:rsid w:val="003877C1"/>
    <w:rsid w:val="0039788E"/>
    <w:rsid w:val="003A5096"/>
    <w:rsid w:val="003A5B72"/>
    <w:rsid w:val="003C1BD5"/>
    <w:rsid w:val="003E267D"/>
    <w:rsid w:val="003F388B"/>
    <w:rsid w:val="00403E35"/>
    <w:rsid w:val="00456481"/>
    <w:rsid w:val="00495BDB"/>
    <w:rsid w:val="004B3468"/>
    <w:rsid w:val="004B58E3"/>
    <w:rsid w:val="004C4D43"/>
    <w:rsid w:val="004D5D2A"/>
    <w:rsid w:val="004E1FC5"/>
    <w:rsid w:val="005331D9"/>
    <w:rsid w:val="00535AE1"/>
    <w:rsid w:val="00536DAF"/>
    <w:rsid w:val="00560EF0"/>
    <w:rsid w:val="00570217"/>
    <w:rsid w:val="005763EC"/>
    <w:rsid w:val="005D41BD"/>
    <w:rsid w:val="005D716E"/>
    <w:rsid w:val="005E2AF8"/>
    <w:rsid w:val="0060220F"/>
    <w:rsid w:val="00605779"/>
    <w:rsid w:val="00615342"/>
    <w:rsid w:val="00617128"/>
    <w:rsid w:val="00643E9F"/>
    <w:rsid w:val="00660647"/>
    <w:rsid w:val="00690043"/>
    <w:rsid w:val="006F4BDE"/>
    <w:rsid w:val="00705E54"/>
    <w:rsid w:val="007200BD"/>
    <w:rsid w:val="00735A06"/>
    <w:rsid w:val="007362E9"/>
    <w:rsid w:val="00747DF7"/>
    <w:rsid w:val="00754DFE"/>
    <w:rsid w:val="00791DC6"/>
    <w:rsid w:val="00796A3E"/>
    <w:rsid w:val="007A398F"/>
    <w:rsid w:val="007E5571"/>
    <w:rsid w:val="00803C0A"/>
    <w:rsid w:val="00812691"/>
    <w:rsid w:val="00827954"/>
    <w:rsid w:val="00832E21"/>
    <w:rsid w:val="00852F81"/>
    <w:rsid w:val="008653D4"/>
    <w:rsid w:val="008747DF"/>
    <w:rsid w:val="00875055"/>
    <w:rsid w:val="0088403A"/>
    <w:rsid w:val="008945B7"/>
    <w:rsid w:val="008A082E"/>
    <w:rsid w:val="008B170F"/>
    <w:rsid w:val="008D333B"/>
    <w:rsid w:val="008D7BDB"/>
    <w:rsid w:val="009145A5"/>
    <w:rsid w:val="009211A5"/>
    <w:rsid w:val="00926D9F"/>
    <w:rsid w:val="009349B3"/>
    <w:rsid w:val="0093763D"/>
    <w:rsid w:val="00980483"/>
    <w:rsid w:val="00982011"/>
    <w:rsid w:val="0098572A"/>
    <w:rsid w:val="009951E5"/>
    <w:rsid w:val="009A1B52"/>
    <w:rsid w:val="009C335D"/>
    <w:rsid w:val="009E4355"/>
    <w:rsid w:val="00A0126A"/>
    <w:rsid w:val="00A2271B"/>
    <w:rsid w:val="00A23BB9"/>
    <w:rsid w:val="00A37160"/>
    <w:rsid w:val="00A4168C"/>
    <w:rsid w:val="00A41CC4"/>
    <w:rsid w:val="00A60550"/>
    <w:rsid w:val="00A63876"/>
    <w:rsid w:val="00A70E6F"/>
    <w:rsid w:val="00A72063"/>
    <w:rsid w:val="00A8147D"/>
    <w:rsid w:val="00A84D57"/>
    <w:rsid w:val="00A85CAF"/>
    <w:rsid w:val="00A85FFF"/>
    <w:rsid w:val="00A93E0A"/>
    <w:rsid w:val="00AB287B"/>
    <w:rsid w:val="00AD1663"/>
    <w:rsid w:val="00AF5C3E"/>
    <w:rsid w:val="00AF5DCC"/>
    <w:rsid w:val="00AF5E22"/>
    <w:rsid w:val="00AF69FA"/>
    <w:rsid w:val="00B046C1"/>
    <w:rsid w:val="00B10ED5"/>
    <w:rsid w:val="00B50AF6"/>
    <w:rsid w:val="00B946A9"/>
    <w:rsid w:val="00BB3EE8"/>
    <w:rsid w:val="00BE0E8D"/>
    <w:rsid w:val="00BE312F"/>
    <w:rsid w:val="00BE5E7A"/>
    <w:rsid w:val="00C123A2"/>
    <w:rsid w:val="00C25B5F"/>
    <w:rsid w:val="00C311D0"/>
    <w:rsid w:val="00C42518"/>
    <w:rsid w:val="00C45ADF"/>
    <w:rsid w:val="00C46F00"/>
    <w:rsid w:val="00C47C06"/>
    <w:rsid w:val="00CB115A"/>
    <w:rsid w:val="00CC3BC1"/>
    <w:rsid w:val="00CC7A95"/>
    <w:rsid w:val="00CD0781"/>
    <w:rsid w:val="00CD29C0"/>
    <w:rsid w:val="00CF24C0"/>
    <w:rsid w:val="00CF3B93"/>
    <w:rsid w:val="00CF4526"/>
    <w:rsid w:val="00CF73F9"/>
    <w:rsid w:val="00D01C6C"/>
    <w:rsid w:val="00D31D26"/>
    <w:rsid w:val="00D36A95"/>
    <w:rsid w:val="00D44B15"/>
    <w:rsid w:val="00D64A9F"/>
    <w:rsid w:val="00D942D1"/>
    <w:rsid w:val="00DA28DF"/>
    <w:rsid w:val="00DA515E"/>
    <w:rsid w:val="00DD0D7C"/>
    <w:rsid w:val="00DE4AE0"/>
    <w:rsid w:val="00E0062A"/>
    <w:rsid w:val="00E219A4"/>
    <w:rsid w:val="00E93B02"/>
    <w:rsid w:val="00ED0E9D"/>
    <w:rsid w:val="00ED607D"/>
    <w:rsid w:val="00EE10CE"/>
    <w:rsid w:val="00EF45E8"/>
    <w:rsid w:val="00F13D42"/>
    <w:rsid w:val="00F30D0E"/>
    <w:rsid w:val="00F40E74"/>
    <w:rsid w:val="00FB1954"/>
    <w:rsid w:val="00FB1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606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0647"/>
    <w:rPr>
      <w:sz w:val="20"/>
      <w:szCs w:val="20"/>
    </w:rPr>
  </w:style>
  <w:style w:type="character" w:styleId="EndnoteReference">
    <w:name w:val="endnote reference"/>
    <w:basedOn w:val="DefaultParagraphFont"/>
    <w:uiPriority w:val="99"/>
    <w:semiHidden/>
    <w:unhideWhenUsed/>
    <w:rsid w:val="00660647"/>
    <w:rPr>
      <w:vertAlign w:val="superscript"/>
    </w:rPr>
  </w:style>
  <w:style w:type="paragraph" w:styleId="ListParagraph">
    <w:name w:val="List Paragraph"/>
    <w:basedOn w:val="Normal"/>
    <w:uiPriority w:val="34"/>
    <w:qFormat/>
    <w:rsid w:val="00C311D0"/>
    <w:pPr>
      <w:ind w:left="720"/>
      <w:contextualSpacing/>
    </w:pPr>
  </w:style>
  <w:style w:type="paragraph" w:styleId="FootnoteText">
    <w:name w:val="footnote text"/>
    <w:basedOn w:val="Normal"/>
    <w:link w:val="FootnoteTextChar"/>
    <w:uiPriority w:val="99"/>
    <w:semiHidden/>
    <w:unhideWhenUsed/>
    <w:rsid w:val="00C47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C06"/>
    <w:rPr>
      <w:sz w:val="20"/>
      <w:szCs w:val="20"/>
    </w:rPr>
  </w:style>
  <w:style w:type="character" w:styleId="FootnoteReference">
    <w:name w:val="footnote reference"/>
    <w:basedOn w:val="DefaultParagraphFont"/>
    <w:uiPriority w:val="99"/>
    <w:semiHidden/>
    <w:unhideWhenUsed/>
    <w:rsid w:val="00C47C06"/>
    <w:rPr>
      <w:vertAlign w:val="superscript"/>
    </w:rPr>
  </w:style>
  <w:style w:type="table" w:styleId="TableGrid">
    <w:name w:val="Table Grid"/>
    <w:basedOn w:val="TableNormal"/>
    <w:uiPriority w:val="39"/>
    <w:rsid w:val="00570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E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12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2728A1F-9FBF-446E-BC13-D004ADF3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3</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Fraser</dc:creator>
  <cp:keywords/>
  <dc:description/>
  <cp:lastModifiedBy>Segaves</cp:lastModifiedBy>
  <cp:revision>96</cp:revision>
  <cp:lastPrinted>2016-11-25T17:10:00Z</cp:lastPrinted>
  <dcterms:created xsi:type="dcterms:W3CDTF">2016-11-24T16:18:00Z</dcterms:created>
  <dcterms:modified xsi:type="dcterms:W3CDTF">2016-12-05T18:45:00Z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id="f0RIk2Dp"/&gt;&lt;style id="http://www.zotero.org/styles/chicago-note-bibliography" locale="en-GB" hasBibliography="1" bibliographyStyleHasBeenSet="0"/&gt;&lt;prefs&gt;&lt;pref name="fieldType" value="Field"/&gt;&lt;</vt:lpwstr>
  </property>
  <property fmtid="{D5CDD505-2E9C-101B-9397-08002B2CF9AE}" pid="3" name="ZOTERO_PREF_2">
    <vt:lpwstr>pref name="storeReferences" value="true"/&gt;&lt;pref name="automaticJournalAbbreviations" value="true"/&gt;&lt;pref name="noteType" value="2"/&gt;&lt;/prefs&gt;&lt;/data&gt;</vt:lpwstr>
  </property>
</Properties>
</file>