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7927A" w14:textId="2E840642" w:rsidR="00A16364" w:rsidRDefault="00A16364" w:rsidP="00AB7083">
      <w:pPr>
        <w:pStyle w:val="Heading1"/>
        <w:jc w:val="center"/>
        <w:rPr>
          <w:rFonts w:eastAsia="Times New Roman"/>
          <w:b/>
        </w:rPr>
      </w:pPr>
      <w:r>
        <w:rPr>
          <w:rFonts w:eastAsia="Times New Roman"/>
          <w:b/>
        </w:rPr>
        <w:t xml:space="preserve">What </w:t>
      </w:r>
      <w:r w:rsidR="009E6FDF">
        <w:rPr>
          <w:rFonts w:eastAsia="Times New Roman"/>
          <w:b/>
        </w:rPr>
        <w:t xml:space="preserve">is meant </w:t>
      </w:r>
      <w:r w:rsidRPr="00A16364">
        <w:rPr>
          <w:rFonts w:eastAsia="Times New Roman"/>
          <w:b/>
        </w:rPr>
        <w:t xml:space="preserve">by </w:t>
      </w:r>
      <w:r w:rsidR="00403DDB">
        <w:rPr>
          <w:rFonts w:eastAsia="Times New Roman"/>
          <w:b/>
        </w:rPr>
        <w:t xml:space="preserve">a </w:t>
      </w:r>
      <w:r>
        <w:rPr>
          <w:rFonts w:eastAsia="Times New Roman"/>
          <w:b/>
        </w:rPr>
        <w:t>“</w:t>
      </w:r>
      <w:r w:rsidRPr="00A16364">
        <w:rPr>
          <w:rFonts w:eastAsia="Times New Roman"/>
          <w:b/>
        </w:rPr>
        <w:t>Universal Student Nutrition Program</w:t>
      </w:r>
      <w:r>
        <w:rPr>
          <w:rFonts w:eastAsia="Times New Roman"/>
          <w:b/>
        </w:rPr>
        <w:t>”</w:t>
      </w:r>
      <w:r w:rsidRPr="00A16364">
        <w:rPr>
          <w:rFonts w:eastAsia="Times New Roman"/>
          <w:b/>
        </w:rPr>
        <w:t>?</w:t>
      </w:r>
    </w:p>
    <w:p w14:paraId="1FE1254C" w14:textId="1E521044" w:rsidR="00354BD0" w:rsidRPr="00354BD0" w:rsidRDefault="00354BD0" w:rsidP="00354BD0">
      <w:pPr>
        <w:jc w:val="center"/>
        <w:rPr>
          <w:rFonts w:asciiTheme="minorHAnsi" w:hAnsiTheme="minorHAnsi"/>
          <w:sz w:val="22"/>
          <w:szCs w:val="22"/>
        </w:rPr>
      </w:pPr>
      <w:r>
        <w:rPr>
          <w:rFonts w:asciiTheme="minorHAnsi" w:hAnsiTheme="minorHAnsi"/>
          <w:sz w:val="22"/>
          <w:szCs w:val="22"/>
        </w:rPr>
        <w:t xml:space="preserve">Draft, July </w:t>
      </w:r>
      <w:r w:rsidR="004B2F70">
        <w:rPr>
          <w:rFonts w:asciiTheme="minorHAnsi" w:hAnsiTheme="minorHAnsi"/>
          <w:sz w:val="22"/>
          <w:szCs w:val="22"/>
        </w:rPr>
        <w:t>29</w:t>
      </w:r>
      <w:r>
        <w:rPr>
          <w:rFonts w:asciiTheme="minorHAnsi" w:hAnsiTheme="minorHAnsi"/>
          <w:sz w:val="22"/>
          <w:szCs w:val="22"/>
        </w:rPr>
        <w:t>, 2014</w:t>
      </w:r>
    </w:p>
    <w:p w14:paraId="190AFD68" w14:textId="77777777" w:rsidR="00A16364" w:rsidRDefault="00A16364" w:rsidP="005334BC">
      <w:pPr>
        <w:rPr>
          <w:rFonts w:asciiTheme="minorHAnsi" w:eastAsia="Times New Roman" w:hAnsiTheme="minorHAnsi"/>
          <w:sz w:val="22"/>
          <w:szCs w:val="22"/>
        </w:rPr>
      </w:pPr>
    </w:p>
    <w:p w14:paraId="55A84344" w14:textId="77777777" w:rsidR="00A16364" w:rsidRPr="007965B3" w:rsidRDefault="00A16364" w:rsidP="00A16364">
      <w:pPr>
        <w:rPr>
          <w:rFonts w:asciiTheme="minorHAnsi" w:hAnsiTheme="minorHAnsi"/>
          <w:b/>
          <w:sz w:val="22"/>
          <w:szCs w:val="22"/>
        </w:rPr>
      </w:pPr>
      <w:r w:rsidRPr="007965B3">
        <w:rPr>
          <w:rFonts w:asciiTheme="minorHAnsi" w:hAnsiTheme="minorHAnsi"/>
          <w:b/>
          <w:sz w:val="22"/>
          <w:szCs w:val="22"/>
        </w:rPr>
        <w:t>What is a Student Nutrition Program?</w:t>
      </w:r>
    </w:p>
    <w:p w14:paraId="3329624B" w14:textId="77777777" w:rsidR="002D0194" w:rsidRDefault="00A16364" w:rsidP="00F82CC7">
      <w:pPr>
        <w:rPr>
          <w:rFonts w:asciiTheme="minorHAnsi" w:hAnsiTheme="minorHAnsi"/>
          <w:sz w:val="22"/>
          <w:szCs w:val="22"/>
        </w:rPr>
      </w:pPr>
      <w:r>
        <w:rPr>
          <w:rFonts w:asciiTheme="minorHAnsi" w:hAnsiTheme="minorHAnsi"/>
          <w:sz w:val="22"/>
          <w:szCs w:val="22"/>
        </w:rPr>
        <w:t xml:space="preserve">A Student Nutrition Program </w:t>
      </w:r>
      <w:r w:rsidR="00F82CC7">
        <w:rPr>
          <w:rFonts w:asciiTheme="minorHAnsi" w:hAnsiTheme="minorHAnsi"/>
          <w:sz w:val="22"/>
          <w:szCs w:val="22"/>
        </w:rPr>
        <w:t xml:space="preserve">(SNP) </w:t>
      </w:r>
      <w:r w:rsidRPr="007965B3">
        <w:rPr>
          <w:rFonts w:asciiTheme="minorHAnsi" w:hAnsiTheme="minorHAnsi"/>
          <w:sz w:val="22"/>
          <w:szCs w:val="22"/>
        </w:rPr>
        <w:t>is a program that offers a healthy breakfast, morning meal, snack and/or lunch to students before, during or after each school day.</w:t>
      </w:r>
      <w:r w:rsidR="002D0194">
        <w:rPr>
          <w:rStyle w:val="FootnoteReference"/>
          <w:rFonts w:asciiTheme="minorHAnsi" w:hAnsiTheme="minorHAnsi"/>
          <w:sz w:val="22"/>
          <w:szCs w:val="22"/>
        </w:rPr>
        <w:footnoteReference w:id="1"/>
      </w:r>
      <w:r w:rsidR="002D0194">
        <w:rPr>
          <w:rFonts w:asciiTheme="minorHAnsi" w:hAnsiTheme="minorHAnsi"/>
          <w:sz w:val="22"/>
          <w:szCs w:val="22"/>
        </w:rPr>
        <w:t xml:space="preserve">   </w:t>
      </w:r>
    </w:p>
    <w:p w14:paraId="55ACA1E0" w14:textId="77777777" w:rsidR="002D0194" w:rsidRDefault="002D0194" w:rsidP="00F82CC7">
      <w:pPr>
        <w:rPr>
          <w:rFonts w:asciiTheme="minorHAnsi" w:hAnsiTheme="minorHAnsi"/>
          <w:sz w:val="22"/>
          <w:szCs w:val="22"/>
        </w:rPr>
      </w:pPr>
    </w:p>
    <w:p w14:paraId="5ACAE4EA" w14:textId="77777777" w:rsidR="002D0194" w:rsidRPr="007965B3" w:rsidRDefault="002D0194" w:rsidP="00F82CC7">
      <w:pPr>
        <w:rPr>
          <w:rFonts w:asciiTheme="minorHAnsi" w:hAnsiTheme="minorHAnsi"/>
          <w:sz w:val="22"/>
          <w:szCs w:val="22"/>
        </w:rPr>
      </w:pPr>
      <w:r>
        <w:rPr>
          <w:rFonts w:asciiTheme="minorHAnsi" w:hAnsiTheme="minorHAnsi"/>
          <w:sz w:val="22"/>
          <w:szCs w:val="22"/>
        </w:rPr>
        <w:t xml:space="preserve">These programs can also be </w:t>
      </w:r>
      <w:r w:rsidRPr="00F82CC7">
        <w:rPr>
          <w:rFonts w:asciiTheme="minorHAnsi" w:hAnsiTheme="minorHAnsi"/>
          <w:sz w:val="22"/>
          <w:szCs w:val="22"/>
        </w:rPr>
        <w:t xml:space="preserve">referred to as Child Nutrition Programs, School Feeding Programs, </w:t>
      </w:r>
      <w:r>
        <w:rPr>
          <w:rFonts w:asciiTheme="minorHAnsi" w:hAnsiTheme="minorHAnsi"/>
          <w:sz w:val="22"/>
          <w:szCs w:val="22"/>
        </w:rPr>
        <w:t xml:space="preserve">School Food Programs, </w:t>
      </w:r>
      <w:r w:rsidRPr="00F82CC7">
        <w:rPr>
          <w:rFonts w:asciiTheme="minorHAnsi" w:hAnsiTheme="minorHAnsi"/>
          <w:sz w:val="22"/>
          <w:szCs w:val="22"/>
        </w:rPr>
        <w:t>School Breakfast Programs or School Meal Programs.</w:t>
      </w:r>
    </w:p>
    <w:p w14:paraId="34BCDD58" w14:textId="77777777" w:rsidR="002D0194" w:rsidRDefault="002D0194" w:rsidP="005334BC">
      <w:pPr>
        <w:rPr>
          <w:rFonts w:asciiTheme="minorHAnsi" w:eastAsia="Times New Roman" w:hAnsiTheme="minorHAnsi"/>
          <w:sz w:val="22"/>
          <w:szCs w:val="22"/>
        </w:rPr>
      </w:pPr>
    </w:p>
    <w:p w14:paraId="4C8447DE" w14:textId="77777777" w:rsidR="002D0194" w:rsidRDefault="002D0194" w:rsidP="005334BC">
      <w:pPr>
        <w:rPr>
          <w:rFonts w:asciiTheme="minorHAnsi" w:eastAsia="Times New Roman" w:hAnsiTheme="minorHAnsi"/>
          <w:sz w:val="22"/>
          <w:szCs w:val="22"/>
        </w:rPr>
      </w:pPr>
      <w:r w:rsidRPr="007965B3">
        <w:rPr>
          <w:rFonts w:asciiTheme="minorHAnsi" w:hAnsiTheme="minorHAnsi"/>
          <w:b/>
          <w:sz w:val="22"/>
          <w:szCs w:val="22"/>
        </w:rPr>
        <w:t xml:space="preserve">What is </w:t>
      </w:r>
      <w:r>
        <w:rPr>
          <w:rFonts w:asciiTheme="minorHAnsi" w:hAnsiTheme="minorHAnsi"/>
          <w:b/>
          <w:sz w:val="22"/>
          <w:szCs w:val="22"/>
        </w:rPr>
        <w:t>meant by</w:t>
      </w:r>
      <w:r w:rsidRPr="007965B3">
        <w:rPr>
          <w:rFonts w:asciiTheme="minorHAnsi" w:hAnsiTheme="minorHAnsi"/>
          <w:b/>
          <w:sz w:val="22"/>
          <w:szCs w:val="22"/>
        </w:rPr>
        <w:t xml:space="preserve"> </w:t>
      </w:r>
      <w:r>
        <w:rPr>
          <w:rFonts w:asciiTheme="minorHAnsi" w:hAnsiTheme="minorHAnsi"/>
          <w:b/>
          <w:sz w:val="22"/>
          <w:szCs w:val="22"/>
        </w:rPr>
        <w:t>“Universal”</w:t>
      </w:r>
      <w:r w:rsidRPr="007965B3">
        <w:rPr>
          <w:rFonts w:asciiTheme="minorHAnsi" w:hAnsiTheme="minorHAnsi"/>
          <w:b/>
          <w:sz w:val="22"/>
          <w:szCs w:val="22"/>
        </w:rPr>
        <w:t>?</w:t>
      </w:r>
    </w:p>
    <w:p w14:paraId="09C5F3C2" w14:textId="4F25BD27" w:rsidR="002D0194" w:rsidRDefault="002D0194" w:rsidP="005334BC">
      <w:pPr>
        <w:rPr>
          <w:rFonts w:asciiTheme="minorHAnsi" w:hAnsiTheme="minorHAnsi"/>
          <w:sz w:val="22"/>
          <w:szCs w:val="22"/>
        </w:rPr>
      </w:pPr>
      <w:r>
        <w:rPr>
          <w:rFonts w:asciiTheme="minorHAnsi" w:eastAsia="Times New Roman" w:hAnsiTheme="minorHAnsi"/>
          <w:sz w:val="22"/>
          <w:szCs w:val="22"/>
        </w:rPr>
        <w:t xml:space="preserve">In Ontario, </w:t>
      </w:r>
      <w:r w:rsidR="001761D8">
        <w:rPr>
          <w:rFonts w:asciiTheme="minorHAnsi" w:eastAsia="Times New Roman" w:hAnsiTheme="minorHAnsi"/>
          <w:sz w:val="22"/>
          <w:szCs w:val="22"/>
        </w:rPr>
        <w:t>a</w:t>
      </w:r>
      <w:r>
        <w:rPr>
          <w:rFonts w:asciiTheme="minorHAnsi" w:eastAsia="Times New Roman" w:hAnsiTheme="minorHAnsi"/>
          <w:sz w:val="22"/>
          <w:szCs w:val="22"/>
        </w:rPr>
        <w:t xml:space="preserve"> “universal” </w:t>
      </w:r>
      <w:r w:rsidR="001761D8">
        <w:rPr>
          <w:rFonts w:asciiTheme="minorHAnsi" w:eastAsia="Times New Roman" w:hAnsiTheme="minorHAnsi"/>
          <w:sz w:val="22"/>
          <w:szCs w:val="22"/>
        </w:rPr>
        <w:t xml:space="preserve">Student Nutrition Program </w:t>
      </w:r>
      <w:r>
        <w:rPr>
          <w:rFonts w:asciiTheme="minorHAnsi" w:eastAsia="Times New Roman" w:hAnsiTheme="minorHAnsi"/>
          <w:sz w:val="22"/>
          <w:szCs w:val="22"/>
        </w:rPr>
        <w:t>means that all children and youth have the opportunity to participate in the program</w:t>
      </w:r>
      <w:r w:rsidRPr="005334BC">
        <w:rPr>
          <w:rFonts w:asciiTheme="minorHAnsi" w:hAnsiTheme="minorHAnsi"/>
          <w:sz w:val="22"/>
          <w:szCs w:val="22"/>
        </w:rPr>
        <w:t xml:space="preserve">. </w:t>
      </w:r>
      <w:r>
        <w:rPr>
          <w:rFonts w:asciiTheme="minorHAnsi" w:hAnsiTheme="minorHAnsi"/>
          <w:sz w:val="22"/>
          <w:szCs w:val="22"/>
        </w:rPr>
        <w:t>“Universal” means that n</w:t>
      </w:r>
      <w:r w:rsidRPr="005334BC">
        <w:rPr>
          <w:rFonts w:asciiTheme="minorHAnsi" w:hAnsiTheme="minorHAnsi"/>
          <w:sz w:val="22"/>
          <w:szCs w:val="22"/>
        </w:rPr>
        <w:t>o child is turned away based on their family’s ability to pay, fundraise or volunteer with the program.</w:t>
      </w:r>
      <w:r>
        <w:rPr>
          <w:rFonts w:asciiTheme="minorHAnsi" w:hAnsiTheme="minorHAnsi"/>
          <w:sz w:val="22"/>
          <w:szCs w:val="22"/>
        </w:rPr>
        <w:t xml:space="preserve">  All programs that receive funding from the Government of Ontario must adopt a “universal” approach.</w:t>
      </w:r>
      <w:r w:rsidR="001761D8">
        <w:rPr>
          <w:rFonts w:asciiTheme="minorHAnsi" w:hAnsiTheme="minorHAnsi"/>
          <w:sz w:val="22"/>
          <w:szCs w:val="22"/>
        </w:rPr>
        <w:t xml:space="preserve">  </w:t>
      </w:r>
      <w:r w:rsidR="001761D8" w:rsidRPr="005334BC">
        <w:rPr>
          <w:rFonts w:asciiTheme="minorHAnsi" w:hAnsiTheme="minorHAnsi"/>
          <w:sz w:val="22"/>
          <w:szCs w:val="22"/>
        </w:rPr>
        <w:t>Some programs may ask parents to pay a small fee if they are able or take part in fundraising.</w:t>
      </w:r>
      <w:r w:rsidR="001761D8" w:rsidRPr="001761D8">
        <w:rPr>
          <w:rStyle w:val="FootnoteReference"/>
          <w:rFonts w:asciiTheme="minorHAnsi" w:hAnsiTheme="minorHAnsi"/>
          <w:sz w:val="22"/>
          <w:szCs w:val="22"/>
        </w:rPr>
        <w:t xml:space="preserve"> </w:t>
      </w:r>
      <w:r w:rsidR="001761D8">
        <w:rPr>
          <w:rStyle w:val="FootnoteReference"/>
          <w:rFonts w:asciiTheme="minorHAnsi" w:hAnsiTheme="minorHAnsi"/>
          <w:sz w:val="22"/>
          <w:szCs w:val="22"/>
        </w:rPr>
        <w:footnoteReference w:id="2"/>
      </w:r>
    </w:p>
    <w:p w14:paraId="0A25005E" w14:textId="77777777" w:rsidR="002D0194" w:rsidRDefault="002D0194" w:rsidP="005334BC">
      <w:pPr>
        <w:rPr>
          <w:rFonts w:asciiTheme="minorHAnsi" w:hAnsiTheme="minorHAnsi"/>
          <w:sz w:val="22"/>
          <w:szCs w:val="22"/>
        </w:rPr>
      </w:pPr>
    </w:p>
    <w:p w14:paraId="488BD40A" w14:textId="77777777" w:rsidR="002D0194" w:rsidRDefault="002D0194" w:rsidP="00020F9B">
      <w:pPr>
        <w:spacing w:line="259" w:lineRule="auto"/>
        <w:rPr>
          <w:rFonts w:asciiTheme="minorHAnsi" w:eastAsia="Times New Roman" w:hAnsiTheme="minorHAnsi"/>
          <w:b/>
          <w:sz w:val="22"/>
          <w:szCs w:val="22"/>
        </w:rPr>
      </w:pPr>
      <w:r w:rsidRPr="005011C8">
        <w:rPr>
          <w:rFonts w:asciiTheme="minorHAnsi" w:eastAsia="Times New Roman" w:hAnsiTheme="minorHAnsi"/>
          <w:b/>
          <w:sz w:val="22"/>
          <w:szCs w:val="22"/>
        </w:rPr>
        <w:t>Wh</w:t>
      </w:r>
      <w:r>
        <w:rPr>
          <w:rFonts w:asciiTheme="minorHAnsi" w:eastAsia="Times New Roman" w:hAnsiTheme="minorHAnsi"/>
          <w:b/>
          <w:sz w:val="22"/>
          <w:szCs w:val="22"/>
        </w:rPr>
        <w:t>at is the Benefit of a “Universal” Program?</w:t>
      </w:r>
    </w:p>
    <w:p w14:paraId="70884639" w14:textId="47DC74DA" w:rsidR="001761D8" w:rsidRPr="001761D8" w:rsidRDefault="001761D8" w:rsidP="001761D8">
      <w:pPr>
        <w:pStyle w:val="NormalWeb"/>
        <w:spacing w:before="0" w:beforeAutospacing="0" w:after="0" w:afterAutospacing="0"/>
        <w:rPr>
          <w:sz w:val="22"/>
          <w:szCs w:val="22"/>
        </w:rPr>
      </w:pPr>
      <w:r w:rsidRPr="001761D8">
        <w:rPr>
          <w:rFonts w:asciiTheme="minorHAnsi" w:eastAsiaTheme="minorEastAsia" w:hAnsi="Calibri" w:cstheme="minorBidi"/>
          <w:color w:val="000000" w:themeColor="text1"/>
          <w:kern w:val="24"/>
          <w:sz w:val="22"/>
          <w:szCs w:val="22"/>
          <w:lang w:val="en-US"/>
        </w:rPr>
        <w:t>Children come to school hungry for a number of reasons including lengthy commutes,</w:t>
      </w:r>
      <w:r w:rsidR="009A2282">
        <w:rPr>
          <w:rFonts w:asciiTheme="minorHAnsi" w:eastAsiaTheme="minorEastAsia" w:hAnsi="Calibri" w:cstheme="minorBidi"/>
          <w:color w:val="000000" w:themeColor="text1"/>
          <w:kern w:val="24"/>
          <w:sz w:val="22"/>
          <w:szCs w:val="22"/>
          <w:lang w:val="en-US"/>
        </w:rPr>
        <w:t xml:space="preserve"> early morning practices,</w:t>
      </w:r>
      <w:r w:rsidRPr="001761D8">
        <w:rPr>
          <w:rFonts w:asciiTheme="minorHAnsi" w:eastAsiaTheme="minorEastAsia" w:hAnsi="Calibri" w:cstheme="minorBidi"/>
          <w:color w:val="000000" w:themeColor="text1"/>
          <w:kern w:val="24"/>
          <w:sz w:val="22"/>
          <w:szCs w:val="22"/>
          <w:lang w:val="en-US"/>
        </w:rPr>
        <w:t xml:space="preserve"> not being hungry when they wake up, busy family routines in the morning</w:t>
      </w:r>
      <w:r w:rsidR="00AB64E9">
        <w:rPr>
          <w:rFonts w:asciiTheme="minorHAnsi" w:eastAsiaTheme="minorEastAsia" w:hAnsi="Calibri" w:cstheme="minorBidi"/>
          <w:color w:val="000000" w:themeColor="text1"/>
          <w:kern w:val="24"/>
          <w:sz w:val="22"/>
          <w:szCs w:val="22"/>
          <w:lang w:val="en-US"/>
        </w:rPr>
        <w:t>, and household food insecurity</w:t>
      </w:r>
      <w:r w:rsidRPr="001761D8">
        <w:rPr>
          <w:rFonts w:asciiTheme="minorHAnsi" w:eastAsiaTheme="minorEastAsia" w:hAnsi="Calibri" w:cstheme="minorBidi"/>
          <w:color w:val="000000" w:themeColor="text1"/>
          <w:kern w:val="24"/>
          <w:sz w:val="22"/>
          <w:szCs w:val="22"/>
          <w:lang w:val="en-US"/>
        </w:rPr>
        <w:t xml:space="preserve">. </w:t>
      </w:r>
      <w:r>
        <w:rPr>
          <w:sz w:val="22"/>
          <w:szCs w:val="22"/>
        </w:rPr>
        <w:t xml:space="preserve"> </w:t>
      </w:r>
      <w:r>
        <w:rPr>
          <w:rFonts w:asciiTheme="minorHAnsi" w:eastAsiaTheme="minorEastAsia" w:hAnsi="Calibri" w:cstheme="minorBidi"/>
          <w:color w:val="000000" w:themeColor="text1"/>
          <w:kern w:val="24"/>
          <w:sz w:val="22"/>
          <w:szCs w:val="22"/>
          <w:lang w:val="en-US"/>
        </w:rPr>
        <w:t xml:space="preserve">A </w:t>
      </w:r>
      <w:proofErr w:type="gramStart"/>
      <w:r>
        <w:rPr>
          <w:rFonts w:asciiTheme="minorHAnsi" w:eastAsiaTheme="minorEastAsia" w:hAnsi="Calibri" w:cstheme="minorBidi"/>
          <w:color w:val="000000" w:themeColor="text1"/>
          <w:kern w:val="24"/>
          <w:sz w:val="22"/>
          <w:szCs w:val="22"/>
          <w:lang w:val="en-US"/>
        </w:rPr>
        <w:t>u</w:t>
      </w:r>
      <w:r w:rsidRPr="001761D8">
        <w:rPr>
          <w:rFonts w:asciiTheme="minorHAnsi" w:eastAsiaTheme="minorEastAsia" w:hAnsi="Calibri" w:cstheme="minorBidi"/>
          <w:color w:val="000000" w:themeColor="text1"/>
          <w:kern w:val="24"/>
          <w:sz w:val="22"/>
          <w:szCs w:val="22"/>
          <w:lang w:val="en-US"/>
        </w:rPr>
        <w:t>niversal</w:t>
      </w:r>
      <w:proofErr w:type="gramEnd"/>
      <w:r w:rsidRPr="001761D8">
        <w:rPr>
          <w:rFonts w:asciiTheme="minorHAnsi" w:eastAsiaTheme="minorEastAsia" w:hAnsi="Calibri" w:cstheme="minorBidi"/>
          <w:color w:val="000000" w:themeColor="text1"/>
          <w:kern w:val="24"/>
          <w:sz w:val="22"/>
          <w:szCs w:val="22"/>
          <w:lang w:val="en-US"/>
        </w:rPr>
        <w:t xml:space="preserve"> program is based on the idea of making sure that all of our children can eat at least one healthy meal or snack at school each day and that they are ready to learn when they come into the classroom.</w:t>
      </w:r>
    </w:p>
    <w:p w14:paraId="6E0C7A4C" w14:textId="77777777" w:rsidR="002D0194" w:rsidRDefault="002D0194" w:rsidP="005334BC">
      <w:pPr>
        <w:rPr>
          <w:rFonts w:asciiTheme="minorHAnsi" w:hAnsiTheme="minorHAnsi"/>
          <w:b/>
          <w:sz w:val="22"/>
          <w:szCs w:val="22"/>
        </w:rPr>
      </w:pPr>
    </w:p>
    <w:p w14:paraId="6FBCB7E8" w14:textId="77777777" w:rsidR="002D0194" w:rsidRPr="00F82CC7" w:rsidRDefault="002D0194" w:rsidP="005334BC">
      <w:pPr>
        <w:rPr>
          <w:rFonts w:asciiTheme="minorHAnsi" w:hAnsiTheme="minorHAnsi"/>
          <w:b/>
          <w:sz w:val="22"/>
          <w:szCs w:val="22"/>
        </w:rPr>
      </w:pPr>
      <w:r w:rsidRPr="00F82CC7">
        <w:rPr>
          <w:rFonts w:asciiTheme="minorHAnsi" w:hAnsiTheme="minorHAnsi"/>
          <w:b/>
          <w:sz w:val="22"/>
          <w:szCs w:val="22"/>
        </w:rPr>
        <w:t>What are some elements of a “gold standard” Universal Student Nutrition Program?</w:t>
      </w:r>
      <w:r>
        <w:rPr>
          <w:rStyle w:val="FootnoteReference"/>
          <w:rFonts w:asciiTheme="minorHAnsi" w:hAnsiTheme="minorHAnsi"/>
          <w:b/>
          <w:sz w:val="22"/>
          <w:szCs w:val="22"/>
        </w:rPr>
        <w:footnoteReference w:id="3"/>
      </w:r>
    </w:p>
    <w:p w14:paraId="35E83AB0" w14:textId="77777777" w:rsidR="002D0194" w:rsidRDefault="002D0194" w:rsidP="00F82CC7">
      <w:pPr>
        <w:pStyle w:val="ListParagraph"/>
        <w:numPr>
          <w:ilvl w:val="0"/>
          <w:numId w:val="2"/>
        </w:numPr>
      </w:pPr>
      <w:r>
        <w:t>Offered to all students within a school</w:t>
      </w:r>
    </w:p>
    <w:p w14:paraId="18A095A6" w14:textId="7F579F91" w:rsidR="00BA67AC" w:rsidRDefault="00BA67AC" w:rsidP="008B529D">
      <w:pPr>
        <w:pStyle w:val="ListParagraph"/>
        <w:numPr>
          <w:ilvl w:val="0"/>
          <w:numId w:val="2"/>
        </w:numPr>
      </w:pPr>
      <w:r>
        <w:t>Integrated into the school as a component of a comprehensive school nutrition environment (seen as an integral, seamless component, and not as a separate entity)</w:t>
      </w:r>
    </w:p>
    <w:p w14:paraId="29205212" w14:textId="2F116CB9" w:rsidR="002D0194" w:rsidRDefault="002D0194" w:rsidP="00BA67AC">
      <w:pPr>
        <w:pStyle w:val="ListParagraph"/>
        <w:numPr>
          <w:ilvl w:val="0"/>
          <w:numId w:val="2"/>
        </w:numPr>
      </w:pPr>
      <w:r>
        <w:t>High participation rate among student population</w:t>
      </w:r>
      <w:r w:rsidR="00BA67AC">
        <w:t xml:space="preserve"> (i.e. students want to be a part of the program)</w:t>
      </w:r>
    </w:p>
    <w:p w14:paraId="50525D1E" w14:textId="77777777" w:rsidR="004B2F70" w:rsidRDefault="004B2F70" w:rsidP="004B2F70">
      <w:pPr>
        <w:pStyle w:val="ListParagraph"/>
        <w:numPr>
          <w:ilvl w:val="0"/>
          <w:numId w:val="2"/>
        </w:numPr>
      </w:pPr>
      <w:r>
        <w:t>Program is safe, welcoming and well-supervised</w:t>
      </w:r>
    </w:p>
    <w:p w14:paraId="57F9581A" w14:textId="63051CAB" w:rsidR="002D0194" w:rsidRDefault="002D0194" w:rsidP="00F82CC7">
      <w:pPr>
        <w:pStyle w:val="ListParagraph"/>
        <w:numPr>
          <w:ilvl w:val="0"/>
          <w:numId w:val="2"/>
        </w:numPr>
      </w:pPr>
      <w:r>
        <w:t>Students</w:t>
      </w:r>
      <w:r w:rsidR="00BA67AC">
        <w:t xml:space="preserve"> are</w:t>
      </w:r>
      <w:r>
        <w:t xml:space="preserve"> actively involved in the program</w:t>
      </w:r>
      <w:r w:rsidR="00BA67AC">
        <w:t xml:space="preserve"> (preparation, delivery)</w:t>
      </w:r>
    </w:p>
    <w:p w14:paraId="3D117F85" w14:textId="1A967497" w:rsidR="002D0194" w:rsidRDefault="002D0194" w:rsidP="00F82CC7">
      <w:pPr>
        <w:pStyle w:val="ListParagraph"/>
        <w:numPr>
          <w:ilvl w:val="0"/>
          <w:numId w:val="2"/>
        </w:numPr>
      </w:pPr>
      <w:r>
        <w:t>Breakfast or morning meal program</w:t>
      </w:r>
      <w:r w:rsidR="00BA67AC">
        <w:t xml:space="preserve"> (served before 10:30 am)</w:t>
      </w:r>
      <w:r>
        <w:t xml:space="preserve"> with 3-4 food groups</w:t>
      </w:r>
    </w:p>
    <w:p w14:paraId="1E2547D6" w14:textId="1741ABA5" w:rsidR="004B2F70" w:rsidRDefault="004B2F70" w:rsidP="004B2F70">
      <w:pPr>
        <w:pStyle w:val="ListParagraph"/>
        <w:numPr>
          <w:ilvl w:val="0"/>
          <w:numId w:val="2"/>
        </w:numPr>
      </w:pPr>
      <w:r>
        <w:t>Operate at least two days per week</w:t>
      </w:r>
    </w:p>
    <w:p w14:paraId="6355E828" w14:textId="5A3B84D3" w:rsidR="002D0194" w:rsidRDefault="004B2F70" w:rsidP="00F82CC7">
      <w:pPr>
        <w:pStyle w:val="ListParagraph"/>
        <w:numPr>
          <w:ilvl w:val="0"/>
          <w:numId w:val="2"/>
        </w:numPr>
      </w:pPr>
      <w:r>
        <w:t>Offer</w:t>
      </w:r>
      <w:r w:rsidR="00BA67AC">
        <w:t xml:space="preserve"> a v</w:t>
      </w:r>
      <w:r w:rsidR="002D0194">
        <w:t>ariety of culturally appropriate nutritious foods</w:t>
      </w:r>
    </w:p>
    <w:p w14:paraId="71B83460" w14:textId="258803DD" w:rsidR="002D0194" w:rsidRDefault="004B2F70" w:rsidP="00F82CC7">
      <w:pPr>
        <w:pStyle w:val="ListParagraph"/>
        <w:numPr>
          <w:ilvl w:val="0"/>
          <w:numId w:val="2"/>
        </w:numPr>
      </w:pPr>
      <w:r>
        <w:t>Be f</w:t>
      </w:r>
      <w:r w:rsidR="002D0194">
        <w:t>inancially sustainable (receives adequate</w:t>
      </w:r>
      <w:r w:rsidR="00BA67AC">
        <w:t xml:space="preserve"> and consistent funding from diverse sources – government</w:t>
      </w:r>
      <w:r w:rsidR="002D0194">
        <w:t xml:space="preserve">, </w:t>
      </w:r>
      <w:r w:rsidR="00BA67AC">
        <w:t>parents, and other supporters; school fundraising to increase commitment and awareness</w:t>
      </w:r>
      <w:r w:rsidR="002D0194">
        <w:t>)</w:t>
      </w:r>
    </w:p>
    <w:p w14:paraId="42BE2BA7" w14:textId="6B4E5F0A" w:rsidR="002D0194" w:rsidRDefault="004B2F70" w:rsidP="00F82CC7">
      <w:pPr>
        <w:pStyle w:val="ListParagraph"/>
        <w:numPr>
          <w:ilvl w:val="0"/>
          <w:numId w:val="2"/>
        </w:numPr>
      </w:pPr>
      <w:r>
        <w:t>Have a</w:t>
      </w:r>
      <w:r w:rsidR="002D0194">
        <w:t>dequate kitchen facilities, equipment, food preparation area, storage, etc.</w:t>
      </w:r>
    </w:p>
    <w:p w14:paraId="623B83DB" w14:textId="77777777" w:rsidR="004B2F70" w:rsidRDefault="004B2F70" w:rsidP="004B2F70">
      <w:pPr>
        <w:pStyle w:val="ListParagraph"/>
        <w:numPr>
          <w:ilvl w:val="0"/>
          <w:numId w:val="2"/>
        </w:numPr>
      </w:pPr>
      <w:r>
        <w:lastRenderedPageBreak/>
        <w:t>Practice safe food handling and storage</w:t>
      </w:r>
    </w:p>
    <w:p w14:paraId="149D8B59" w14:textId="77777777" w:rsidR="002D0194" w:rsidRDefault="002D0194" w:rsidP="00F82CC7">
      <w:pPr>
        <w:pStyle w:val="ListParagraph"/>
        <w:numPr>
          <w:ilvl w:val="0"/>
          <w:numId w:val="2"/>
        </w:numPr>
      </w:pPr>
      <w:r>
        <w:t>Strong partnership between parents, volunteers, school administration, teachers etc.</w:t>
      </w:r>
    </w:p>
    <w:p w14:paraId="7AF79B76" w14:textId="008C5C6D" w:rsidR="007965B3" w:rsidRDefault="002D0194" w:rsidP="008B529D">
      <w:pPr>
        <w:pStyle w:val="ListParagraph"/>
        <w:numPr>
          <w:ilvl w:val="0"/>
          <w:numId w:val="2"/>
        </w:numPr>
      </w:pPr>
      <w:r>
        <w:t>Knowledgeable, well-trained, committed coordinator; strong local program committee; and sufficient volunteers</w:t>
      </w:r>
      <w:r w:rsidR="004B2F70">
        <w:t xml:space="preserve"> that are involved at every step of the way from planning to daily operation</w:t>
      </w:r>
    </w:p>
    <w:p w14:paraId="3E32C26F" w14:textId="46282184" w:rsidR="004B2F70" w:rsidRDefault="004B2F70" w:rsidP="00C73D1C">
      <w:pPr>
        <w:pStyle w:val="ListParagraph"/>
        <w:numPr>
          <w:ilvl w:val="0"/>
          <w:numId w:val="2"/>
        </w:numPr>
      </w:pPr>
      <w:r>
        <w:t>Have a system in place to recognize volunteers and supporters</w:t>
      </w:r>
    </w:p>
    <w:p w14:paraId="64BA5D0A" w14:textId="386376E8" w:rsidR="00C73D1C" w:rsidRDefault="00C73D1C" w:rsidP="00C73D1C">
      <w:pPr>
        <w:pStyle w:val="ListParagraph"/>
        <w:numPr>
          <w:ilvl w:val="0"/>
          <w:numId w:val="2"/>
        </w:numPr>
      </w:pPr>
      <w:r>
        <w:t>Include program budgeting, monitoring and evaluation on a regular basis</w:t>
      </w:r>
    </w:p>
    <w:p w14:paraId="09037F23" w14:textId="0F695606" w:rsidR="004B2F70" w:rsidRDefault="004B2F70" w:rsidP="004B2F70">
      <w:pPr>
        <w:ind w:left="360"/>
      </w:pPr>
    </w:p>
    <w:p w14:paraId="3EF1FBDF" w14:textId="3CD66B15" w:rsidR="001E22BB" w:rsidRDefault="00C73D1C" w:rsidP="00C73D1C">
      <w:pPr>
        <w:pStyle w:val="ListParagraph"/>
        <w:ind w:left="0"/>
      </w:pPr>
      <w:r>
        <w:t>Ideally, S</w:t>
      </w:r>
      <w:r w:rsidR="000F1DC0">
        <w:t>tudent Nutrition Programs sh</w:t>
      </w:r>
      <w:r>
        <w:t>ould also</w:t>
      </w:r>
      <w:r w:rsidR="001E22BB">
        <w:t>:</w:t>
      </w:r>
    </w:p>
    <w:p w14:paraId="64585F65" w14:textId="5F4D2130" w:rsidR="001E22BB" w:rsidRDefault="004B2F70" w:rsidP="000F1DC0">
      <w:pPr>
        <w:pStyle w:val="ListParagraph"/>
        <w:numPr>
          <w:ilvl w:val="0"/>
          <w:numId w:val="2"/>
        </w:numPr>
      </w:pPr>
      <w:r>
        <w:t>O</w:t>
      </w:r>
      <w:r w:rsidR="001E22BB">
        <w:t xml:space="preserve">ffer fresh </w:t>
      </w:r>
      <w:r w:rsidR="00C73D1C">
        <w:t xml:space="preserve">vegetables and </w:t>
      </w:r>
      <w:r>
        <w:t>fruits</w:t>
      </w:r>
      <w:r w:rsidR="001E22BB">
        <w:t xml:space="preserve"> </w:t>
      </w:r>
    </w:p>
    <w:p w14:paraId="2D50872D" w14:textId="188559F5" w:rsidR="001E22BB" w:rsidRDefault="004B2F70" w:rsidP="000F1DC0">
      <w:pPr>
        <w:pStyle w:val="ListParagraph"/>
        <w:numPr>
          <w:ilvl w:val="0"/>
          <w:numId w:val="2"/>
        </w:numPr>
      </w:pPr>
      <w:r>
        <w:t>U</w:t>
      </w:r>
      <w:r w:rsidR="000F1DC0">
        <w:t>se</w:t>
      </w:r>
      <w:r w:rsidR="001E22BB">
        <w:t xml:space="preserve"> local</w:t>
      </w:r>
      <w:r>
        <w:t>, sustainable food products</w:t>
      </w:r>
    </w:p>
    <w:p w14:paraId="055E88E4" w14:textId="660D47C1" w:rsidR="001E22BB" w:rsidRDefault="004B2F70" w:rsidP="000F1DC0">
      <w:pPr>
        <w:pStyle w:val="ListParagraph"/>
        <w:numPr>
          <w:ilvl w:val="0"/>
          <w:numId w:val="2"/>
        </w:numPr>
      </w:pPr>
      <w:r>
        <w:t>R</w:t>
      </w:r>
      <w:r w:rsidR="001E22BB">
        <w:t xml:space="preserve">educe reliance on pre-packaged, prepared foods </w:t>
      </w:r>
    </w:p>
    <w:p w14:paraId="45E5A0D1" w14:textId="741E4F2E" w:rsidR="004B2F70" w:rsidRDefault="004B2F70" w:rsidP="004B2F70">
      <w:pPr>
        <w:pStyle w:val="ListParagraph"/>
        <w:numPr>
          <w:ilvl w:val="0"/>
          <w:numId w:val="2"/>
        </w:numPr>
      </w:pPr>
      <w:r>
        <w:t>Allow 20 minutes or more for eating</w:t>
      </w:r>
    </w:p>
    <w:p w14:paraId="3C6321BB" w14:textId="77777777" w:rsidR="00D84449" w:rsidRDefault="00D84449" w:rsidP="00D84449"/>
    <w:p w14:paraId="093A6F64" w14:textId="7A93E7B4" w:rsidR="00EF6E94" w:rsidRDefault="00D84449" w:rsidP="00EF6E94">
      <w:pPr>
        <w:pStyle w:val="ListParagraph"/>
        <w:spacing w:before="0"/>
        <w:ind w:left="0"/>
      </w:pPr>
      <w:r>
        <w:t xml:space="preserve">A program should meet the </w:t>
      </w:r>
      <w:hyperlink r:id="rId8" w:history="1">
        <w:r w:rsidR="00A64D9C" w:rsidRPr="00C928AC">
          <w:rPr>
            <w:rStyle w:val="Hyperlink"/>
          </w:rPr>
          <w:t>Ministry of Children and Youth Service’s SNP Nutrition Guidelines</w:t>
        </w:r>
      </w:hyperlink>
      <w:r w:rsidR="00A64D9C">
        <w:t xml:space="preserve">* </w:t>
      </w:r>
      <w:r>
        <w:t>to ensure that programs are serving nutritious foods.</w:t>
      </w:r>
      <w:r w:rsidR="00EF6E94">
        <w:t xml:space="preserve"> </w:t>
      </w:r>
    </w:p>
    <w:p w14:paraId="419E6650" w14:textId="77777777" w:rsidR="00EF6E94" w:rsidRDefault="00EF6E94" w:rsidP="00EF6E94">
      <w:pPr>
        <w:pStyle w:val="ListParagraph"/>
        <w:spacing w:before="0"/>
        <w:ind w:left="0"/>
      </w:pPr>
    </w:p>
    <w:p w14:paraId="79A89C4D" w14:textId="6B35E7FD" w:rsidR="00D84449" w:rsidRDefault="00D84449" w:rsidP="00EF6E94">
      <w:pPr>
        <w:pStyle w:val="ListParagraph"/>
        <w:spacing w:before="0"/>
        <w:ind w:left="0"/>
      </w:pPr>
      <w:r>
        <w:t>Programs are also enhanced when they promote a “shared experience” around food, meaning that they provide enough time for students to eat their food, are located somewhere that is comfortable and conducive to eating, and where they allow students to connect with one another and other members of the school community</w:t>
      </w:r>
      <w:r w:rsidR="001D58A1">
        <w:t xml:space="preserve"> including teachers and program volunteers</w:t>
      </w:r>
      <w:r>
        <w:t xml:space="preserve">.  </w:t>
      </w:r>
    </w:p>
    <w:p w14:paraId="55781218" w14:textId="77777777" w:rsidR="00A64D9C" w:rsidRDefault="00A64D9C" w:rsidP="00EF6E94">
      <w:pPr>
        <w:pStyle w:val="ListParagraph"/>
        <w:spacing w:before="0"/>
        <w:ind w:left="0"/>
      </w:pPr>
    </w:p>
    <w:p w14:paraId="7A5AF669" w14:textId="0EAC163B" w:rsidR="00A64D9C" w:rsidRDefault="00A64D9C" w:rsidP="00EF6E94">
      <w:pPr>
        <w:pStyle w:val="ListParagraph"/>
        <w:spacing w:before="0"/>
        <w:ind w:left="0"/>
      </w:pPr>
      <w:r>
        <w:t>*</w:t>
      </w:r>
      <w:hyperlink r:id="rId9" w:history="1">
        <w:r w:rsidRPr="00B3312D">
          <w:rPr>
            <w:rStyle w:val="Hyperlink"/>
          </w:rPr>
          <w:t>http://www.children.gov.on.ca/htdocs/English/topics/schoolsnacks/nutrition_guidelines.aspx</w:t>
        </w:r>
      </w:hyperlink>
    </w:p>
    <w:p w14:paraId="0B172DB5" w14:textId="2FA081CF" w:rsidR="00D84449" w:rsidRDefault="00D84449" w:rsidP="00D84449">
      <w:pPr>
        <w:pStyle w:val="ListParagraph"/>
        <w:ind w:left="0"/>
      </w:pPr>
      <w:bookmarkStart w:id="0" w:name="_GoBack"/>
      <w:bookmarkEnd w:id="0"/>
    </w:p>
    <w:sectPr w:rsidR="00D84449" w:rsidSect="007965B3">
      <w:footnotePr>
        <w:numRestart w:val="eachSect"/>
      </w:footnotePr>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560D9" w14:textId="77777777" w:rsidR="00874836" w:rsidRDefault="00874836" w:rsidP="00370399">
      <w:r>
        <w:separator/>
      </w:r>
    </w:p>
  </w:endnote>
  <w:endnote w:type="continuationSeparator" w:id="0">
    <w:p w14:paraId="117AB782" w14:textId="77777777" w:rsidR="00874836" w:rsidRDefault="00874836" w:rsidP="0037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E6B60" w14:textId="77777777" w:rsidR="00874836" w:rsidRDefault="00874836" w:rsidP="00370399">
      <w:r>
        <w:separator/>
      </w:r>
    </w:p>
  </w:footnote>
  <w:footnote w:type="continuationSeparator" w:id="0">
    <w:p w14:paraId="7B72874A" w14:textId="77777777" w:rsidR="00874836" w:rsidRDefault="00874836" w:rsidP="00370399">
      <w:r>
        <w:continuationSeparator/>
      </w:r>
    </w:p>
  </w:footnote>
  <w:footnote w:id="1">
    <w:p w14:paraId="5A389A3A" w14:textId="3B39F25E" w:rsidR="008B529D" w:rsidRDefault="008B529D">
      <w:pPr>
        <w:pStyle w:val="FootnoteText"/>
      </w:pPr>
      <w:r>
        <w:rPr>
          <w:rStyle w:val="FootnoteReference"/>
        </w:rPr>
        <w:footnoteRef/>
      </w:r>
      <w:r>
        <w:t xml:space="preserve"> </w:t>
      </w:r>
      <w:r>
        <w:tab/>
      </w:r>
      <w:proofErr w:type="spellStart"/>
      <w:r>
        <w:t>FoodShare</w:t>
      </w:r>
      <w:proofErr w:type="spellEnd"/>
      <w:r>
        <w:t xml:space="preserve"> Toronto – Student Nutrition: </w:t>
      </w:r>
      <w:r w:rsidRPr="00370399">
        <w:t>http://www.foodshare.net/student-nutrition</w:t>
      </w:r>
      <w:r w:rsidR="002C4B28">
        <w:t>.</w:t>
      </w:r>
    </w:p>
  </w:footnote>
  <w:footnote w:id="2">
    <w:p w14:paraId="2C0C4EBF" w14:textId="2A5C8A7F" w:rsidR="008B529D" w:rsidRDefault="008B529D" w:rsidP="001761D8">
      <w:pPr>
        <w:pStyle w:val="FootnoteText"/>
      </w:pPr>
      <w:r>
        <w:rPr>
          <w:rStyle w:val="FootnoteReference"/>
        </w:rPr>
        <w:footnoteRef/>
      </w:r>
      <w:r>
        <w:t xml:space="preserve"> </w:t>
      </w:r>
      <w:r>
        <w:tab/>
        <w:t xml:space="preserve">Text adapted from Ontario Ministry of Children and Youth Services – Frequently Asked Questions: </w:t>
      </w:r>
      <w:r w:rsidRPr="00370399">
        <w:t>http://www.children.gov.on.ca/htdocs/English/topics/schoolsnacks/faq.aspx</w:t>
      </w:r>
      <w:r w:rsidR="002C4B28">
        <w:t>.</w:t>
      </w:r>
    </w:p>
  </w:footnote>
  <w:footnote w:id="3">
    <w:p w14:paraId="1395BD3E" w14:textId="5FC88328" w:rsidR="008B529D" w:rsidRDefault="008B529D" w:rsidP="001E22BB">
      <w:pPr>
        <w:pStyle w:val="FootnoteText"/>
      </w:pPr>
      <w:r>
        <w:rPr>
          <w:rStyle w:val="FootnoteReference"/>
        </w:rPr>
        <w:footnoteRef/>
      </w:r>
      <w:r>
        <w:t xml:space="preserve"> </w:t>
      </w:r>
      <w:r>
        <w:tab/>
      </w:r>
      <w:r w:rsidR="002C4B28">
        <w:t xml:space="preserve">The majority of these are referenced from: </w:t>
      </w:r>
      <w:r>
        <w:t xml:space="preserve">Toronto Public Health – Nourishing Young Minds: </w:t>
      </w:r>
      <w:r w:rsidRPr="002C4B28">
        <w:t>http://www.toronto.ca/legdocs/mmis/2012/hl/bgrd/backgroundfile-48313.pdf</w:t>
      </w:r>
      <w:r w:rsidR="002C4B28">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657B4"/>
    <w:multiLevelType w:val="hybridMultilevel"/>
    <w:tmpl w:val="B98E18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5AB4D12"/>
    <w:multiLevelType w:val="hybridMultilevel"/>
    <w:tmpl w:val="45A8C51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F3533AD"/>
    <w:multiLevelType w:val="hybridMultilevel"/>
    <w:tmpl w:val="5120A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77301D5"/>
    <w:multiLevelType w:val="hybridMultilevel"/>
    <w:tmpl w:val="CF4A0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E3B29F8"/>
    <w:multiLevelType w:val="hybridMultilevel"/>
    <w:tmpl w:val="9B5EF0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E8526CD"/>
    <w:multiLevelType w:val="hybridMultilevel"/>
    <w:tmpl w:val="7B5856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EDB5022"/>
    <w:multiLevelType w:val="hybridMultilevel"/>
    <w:tmpl w:val="97EA90EA"/>
    <w:lvl w:ilvl="0" w:tplc="6338F0F6">
      <w:numFmt w:val="bullet"/>
      <w:lvlText w:val="•"/>
      <w:lvlJc w:val="left"/>
      <w:pPr>
        <w:ind w:left="927" w:hanging="360"/>
      </w:pPr>
      <w:rPr>
        <w:rFonts w:ascii="Calibri" w:eastAsia="Times New Roman" w:hAnsi="Calibri" w:cs="Times New Roman"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7">
    <w:nsid w:val="6907712C"/>
    <w:multiLevelType w:val="hybridMultilevel"/>
    <w:tmpl w:val="FE78E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A1F3CA9"/>
    <w:multiLevelType w:val="hybridMultilevel"/>
    <w:tmpl w:val="D38642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7"/>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BC"/>
    <w:rsid w:val="00010C97"/>
    <w:rsid w:val="00020F9B"/>
    <w:rsid w:val="0009648D"/>
    <w:rsid w:val="000C196F"/>
    <w:rsid w:val="000E69C9"/>
    <w:rsid w:val="000F1DC0"/>
    <w:rsid w:val="001761D8"/>
    <w:rsid w:val="001B216A"/>
    <w:rsid w:val="001D58A1"/>
    <w:rsid w:val="001E22BB"/>
    <w:rsid w:val="001F0FCC"/>
    <w:rsid w:val="002C4B28"/>
    <w:rsid w:val="002D0194"/>
    <w:rsid w:val="002D0568"/>
    <w:rsid w:val="003478E0"/>
    <w:rsid w:val="00354BD0"/>
    <w:rsid w:val="00370399"/>
    <w:rsid w:val="00403DDB"/>
    <w:rsid w:val="004709A6"/>
    <w:rsid w:val="004A1D09"/>
    <w:rsid w:val="004B2F70"/>
    <w:rsid w:val="005011C8"/>
    <w:rsid w:val="005334BC"/>
    <w:rsid w:val="00562329"/>
    <w:rsid w:val="00563B1C"/>
    <w:rsid w:val="00596D91"/>
    <w:rsid w:val="006819B8"/>
    <w:rsid w:val="006B33EF"/>
    <w:rsid w:val="006F47DE"/>
    <w:rsid w:val="007007DF"/>
    <w:rsid w:val="0078533E"/>
    <w:rsid w:val="007965B3"/>
    <w:rsid w:val="007D18B2"/>
    <w:rsid w:val="00874836"/>
    <w:rsid w:val="0089297D"/>
    <w:rsid w:val="008A171B"/>
    <w:rsid w:val="008B529D"/>
    <w:rsid w:val="008E46F7"/>
    <w:rsid w:val="009A2282"/>
    <w:rsid w:val="009C6388"/>
    <w:rsid w:val="009E6FDF"/>
    <w:rsid w:val="00A16364"/>
    <w:rsid w:val="00A523D8"/>
    <w:rsid w:val="00A64D9C"/>
    <w:rsid w:val="00AB64E9"/>
    <w:rsid w:val="00AB7083"/>
    <w:rsid w:val="00AD75FE"/>
    <w:rsid w:val="00B36871"/>
    <w:rsid w:val="00BA0C11"/>
    <w:rsid w:val="00BA67AC"/>
    <w:rsid w:val="00C20F12"/>
    <w:rsid w:val="00C73D1C"/>
    <w:rsid w:val="00D84449"/>
    <w:rsid w:val="00DE2D6C"/>
    <w:rsid w:val="00DE689D"/>
    <w:rsid w:val="00DF1373"/>
    <w:rsid w:val="00E0487E"/>
    <w:rsid w:val="00EF6E94"/>
    <w:rsid w:val="00F500DD"/>
    <w:rsid w:val="00F6569E"/>
    <w:rsid w:val="00F77C3E"/>
    <w:rsid w:val="00F82CC7"/>
    <w:rsid w:val="00FF5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E977"/>
  <w15:chartTrackingRefBased/>
  <w15:docId w15:val="{6AE6E4CC-E7FE-44FC-9EB4-29CDEC2A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399"/>
    <w:pPr>
      <w:spacing w:after="0" w:line="240" w:lineRule="auto"/>
    </w:pPr>
    <w:rPr>
      <w:rFonts w:ascii="Times New Roman" w:hAnsi="Times New Roman" w:cs="Times New Roman"/>
      <w:sz w:val="24"/>
      <w:szCs w:val="24"/>
      <w:lang w:eastAsia="en-CA"/>
    </w:rPr>
  </w:style>
  <w:style w:type="paragraph" w:styleId="Heading1">
    <w:name w:val="heading 1"/>
    <w:basedOn w:val="Normal"/>
    <w:next w:val="Normal"/>
    <w:link w:val="Heading1Char"/>
    <w:uiPriority w:val="9"/>
    <w:qFormat/>
    <w:rsid w:val="007965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9297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4BC"/>
    <w:rPr>
      <w:color w:val="0000FF"/>
      <w:u w:val="single"/>
    </w:rPr>
  </w:style>
  <w:style w:type="character" w:styleId="Strong">
    <w:name w:val="Strong"/>
    <w:basedOn w:val="DefaultParagraphFont"/>
    <w:uiPriority w:val="22"/>
    <w:qFormat/>
    <w:rsid w:val="005334BC"/>
    <w:rPr>
      <w:b/>
      <w:bCs/>
    </w:rPr>
  </w:style>
  <w:style w:type="paragraph" w:styleId="ListParagraph">
    <w:name w:val="List Paragraph"/>
    <w:basedOn w:val="Normal"/>
    <w:uiPriority w:val="34"/>
    <w:qFormat/>
    <w:rsid w:val="005334BC"/>
    <w:pPr>
      <w:spacing w:before="120"/>
      <w:ind w:left="720"/>
    </w:pPr>
    <w:rPr>
      <w:rFonts w:asciiTheme="minorHAnsi" w:hAnsiTheme="minorHAnsi" w:cstheme="minorBidi"/>
      <w:sz w:val="22"/>
      <w:szCs w:val="22"/>
      <w:lang w:eastAsia="en-US"/>
    </w:rPr>
  </w:style>
  <w:style w:type="character" w:customStyle="1" w:styleId="Heading1Char">
    <w:name w:val="Heading 1 Char"/>
    <w:basedOn w:val="DefaultParagraphFont"/>
    <w:link w:val="Heading1"/>
    <w:uiPriority w:val="9"/>
    <w:rsid w:val="007965B3"/>
    <w:rPr>
      <w:rFonts w:asciiTheme="majorHAnsi" w:eastAsiaTheme="majorEastAsia" w:hAnsiTheme="majorHAnsi" w:cstheme="majorBidi"/>
      <w:color w:val="2E74B5" w:themeColor="accent1" w:themeShade="BF"/>
      <w:sz w:val="32"/>
      <w:szCs w:val="32"/>
      <w:lang w:eastAsia="en-CA"/>
    </w:rPr>
  </w:style>
  <w:style w:type="character" w:styleId="FollowedHyperlink">
    <w:name w:val="FollowedHyperlink"/>
    <w:basedOn w:val="DefaultParagraphFont"/>
    <w:uiPriority w:val="99"/>
    <w:semiHidden/>
    <w:unhideWhenUsed/>
    <w:rsid w:val="00A16364"/>
    <w:rPr>
      <w:color w:val="954F72" w:themeColor="followedHyperlink"/>
      <w:u w:val="single"/>
    </w:rPr>
  </w:style>
  <w:style w:type="paragraph" w:styleId="FootnoteText">
    <w:name w:val="footnote text"/>
    <w:basedOn w:val="Normal"/>
    <w:link w:val="FootnoteTextChar"/>
    <w:uiPriority w:val="99"/>
    <w:semiHidden/>
    <w:unhideWhenUsed/>
    <w:qFormat/>
    <w:rsid w:val="007007DF"/>
    <w:pPr>
      <w:spacing w:after="120"/>
      <w:ind w:left="284" w:hanging="284"/>
    </w:pPr>
    <w:rPr>
      <w:rFonts w:asciiTheme="minorHAnsi" w:hAnsiTheme="minorHAnsi"/>
      <w:sz w:val="18"/>
      <w:szCs w:val="20"/>
    </w:rPr>
  </w:style>
  <w:style w:type="character" w:customStyle="1" w:styleId="FootnoteTextChar">
    <w:name w:val="Footnote Text Char"/>
    <w:basedOn w:val="DefaultParagraphFont"/>
    <w:link w:val="FootnoteText"/>
    <w:uiPriority w:val="99"/>
    <w:semiHidden/>
    <w:rsid w:val="007007DF"/>
    <w:rPr>
      <w:rFonts w:cs="Times New Roman"/>
      <w:sz w:val="18"/>
      <w:szCs w:val="20"/>
      <w:lang w:eastAsia="en-CA"/>
    </w:rPr>
  </w:style>
  <w:style w:type="character" w:styleId="FootnoteReference">
    <w:name w:val="footnote reference"/>
    <w:basedOn w:val="DefaultParagraphFont"/>
    <w:uiPriority w:val="99"/>
    <w:semiHidden/>
    <w:unhideWhenUsed/>
    <w:rsid w:val="00370399"/>
    <w:rPr>
      <w:vertAlign w:val="superscript"/>
    </w:rPr>
  </w:style>
  <w:style w:type="character" w:customStyle="1" w:styleId="Heading2Char">
    <w:name w:val="Heading 2 Char"/>
    <w:basedOn w:val="DefaultParagraphFont"/>
    <w:link w:val="Heading2"/>
    <w:uiPriority w:val="9"/>
    <w:semiHidden/>
    <w:rsid w:val="0089297D"/>
    <w:rPr>
      <w:rFonts w:asciiTheme="majorHAnsi" w:eastAsiaTheme="majorEastAsia" w:hAnsiTheme="majorHAnsi" w:cstheme="majorBidi"/>
      <w:color w:val="2E74B5" w:themeColor="accent1" w:themeShade="BF"/>
      <w:sz w:val="26"/>
      <w:szCs w:val="26"/>
      <w:lang w:eastAsia="en-CA"/>
    </w:rPr>
  </w:style>
  <w:style w:type="paragraph" w:styleId="EndnoteText">
    <w:name w:val="endnote text"/>
    <w:basedOn w:val="Normal"/>
    <w:link w:val="EndnoteTextChar"/>
    <w:uiPriority w:val="99"/>
    <w:semiHidden/>
    <w:unhideWhenUsed/>
    <w:rsid w:val="002D0194"/>
    <w:rPr>
      <w:sz w:val="20"/>
      <w:szCs w:val="20"/>
    </w:rPr>
  </w:style>
  <w:style w:type="character" w:customStyle="1" w:styleId="EndnoteTextChar">
    <w:name w:val="Endnote Text Char"/>
    <w:basedOn w:val="DefaultParagraphFont"/>
    <w:link w:val="EndnoteText"/>
    <w:uiPriority w:val="99"/>
    <w:semiHidden/>
    <w:rsid w:val="002D0194"/>
    <w:rPr>
      <w:rFonts w:ascii="Times New Roman" w:hAnsi="Times New Roman" w:cs="Times New Roman"/>
      <w:sz w:val="20"/>
      <w:szCs w:val="20"/>
      <w:lang w:eastAsia="en-CA"/>
    </w:rPr>
  </w:style>
  <w:style w:type="character" w:styleId="EndnoteReference">
    <w:name w:val="endnote reference"/>
    <w:basedOn w:val="DefaultParagraphFont"/>
    <w:uiPriority w:val="99"/>
    <w:semiHidden/>
    <w:rsid w:val="002D0194"/>
    <w:rPr>
      <w:vertAlign w:val="superscript"/>
    </w:rPr>
  </w:style>
  <w:style w:type="character" w:styleId="CommentReference">
    <w:name w:val="annotation reference"/>
    <w:basedOn w:val="DefaultParagraphFont"/>
    <w:uiPriority w:val="99"/>
    <w:semiHidden/>
    <w:unhideWhenUsed/>
    <w:rsid w:val="006819B8"/>
    <w:rPr>
      <w:sz w:val="16"/>
      <w:szCs w:val="16"/>
    </w:rPr>
  </w:style>
  <w:style w:type="paragraph" w:styleId="CommentText">
    <w:name w:val="annotation text"/>
    <w:basedOn w:val="Normal"/>
    <w:link w:val="CommentTextChar"/>
    <w:uiPriority w:val="99"/>
    <w:semiHidden/>
    <w:unhideWhenUsed/>
    <w:rsid w:val="006819B8"/>
    <w:rPr>
      <w:sz w:val="20"/>
      <w:szCs w:val="20"/>
    </w:rPr>
  </w:style>
  <w:style w:type="character" w:customStyle="1" w:styleId="CommentTextChar">
    <w:name w:val="Comment Text Char"/>
    <w:basedOn w:val="DefaultParagraphFont"/>
    <w:link w:val="CommentText"/>
    <w:uiPriority w:val="99"/>
    <w:semiHidden/>
    <w:rsid w:val="006819B8"/>
    <w:rPr>
      <w:rFonts w:ascii="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6819B8"/>
    <w:rPr>
      <w:b/>
      <w:bCs/>
    </w:rPr>
  </w:style>
  <w:style w:type="character" w:customStyle="1" w:styleId="CommentSubjectChar">
    <w:name w:val="Comment Subject Char"/>
    <w:basedOn w:val="CommentTextChar"/>
    <w:link w:val="CommentSubject"/>
    <w:uiPriority w:val="99"/>
    <w:semiHidden/>
    <w:rsid w:val="006819B8"/>
    <w:rPr>
      <w:rFonts w:ascii="Times New Roman" w:hAnsi="Times New Roman" w:cs="Times New Roman"/>
      <w:b/>
      <w:bCs/>
      <w:sz w:val="20"/>
      <w:szCs w:val="20"/>
      <w:lang w:eastAsia="en-CA"/>
    </w:rPr>
  </w:style>
  <w:style w:type="paragraph" w:styleId="BalloonText">
    <w:name w:val="Balloon Text"/>
    <w:basedOn w:val="Normal"/>
    <w:link w:val="BalloonTextChar"/>
    <w:uiPriority w:val="99"/>
    <w:semiHidden/>
    <w:unhideWhenUsed/>
    <w:rsid w:val="00681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B8"/>
    <w:rPr>
      <w:rFonts w:ascii="Segoe UI" w:hAnsi="Segoe UI" w:cs="Segoe UI"/>
      <w:sz w:val="18"/>
      <w:szCs w:val="18"/>
      <w:lang w:eastAsia="en-CA"/>
    </w:rPr>
  </w:style>
  <w:style w:type="paragraph" w:styleId="NormalWeb">
    <w:name w:val="Normal (Web)"/>
    <w:basedOn w:val="Normal"/>
    <w:uiPriority w:val="99"/>
    <w:semiHidden/>
    <w:unhideWhenUsed/>
    <w:rsid w:val="001761D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7995">
      <w:bodyDiv w:val="1"/>
      <w:marLeft w:val="0"/>
      <w:marRight w:val="0"/>
      <w:marTop w:val="0"/>
      <w:marBottom w:val="0"/>
      <w:divBdr>
        <w:top w:val="none" w:sz="0" w:space="0" w:color="auto"/>
        <w:left w:val="none" w:sz="0" w:space="0" w:color="auto"/>
        <w:bottom w:val="none" w:sz="0" w:space="0" w:color="auto"/>
        <w:right w:val="none" w:sz="0" w:space="0" w:color="auto"/>
      </w:divBdr>
    </w:div>
    <w:div w:id="298732100">
      <w:bodyDiv w:val="1"/>
      <w:marLeft w:val="0"/>
      <w:marRight w:val="0"/>
      <w:marTop w:val="0"/>
      <w:marBottom w:val="0"/>
      <w:divBdr>
        <w:top w:val="none" w:sz="0" w:space="0" w:color="auto"/>
        <w:left w:val="none" w:sz="0" w:space="0" w:color="auto"/>
        <w:bottom w:val="none" w:sz="0" w:space="0" w:color="auto"/>
        <w:right w:val="none" w:sz="0" w:space="0" w:color="auto"/>
      </w:divBdr>
    </w:div>
    <w:div w:id="435097196">
      <w:bodyDiv w:val="1"/>
      <w:marLeft w:val="0"/>
      <w:marRight w:val="0"/>
      <w:marTop w:val="0"/>
      <w:marBottom w:val="0"/>
      <w:divBdr>
        <w:top w:val="none" w:sz="0" w:space="0" w:color="auto"/>
        <w:left w:val="none" w:sz="0" w:space="0" w:color="auto"/>
        <w:bottom w:val="none" w:sz="0" w:space="0" w:color="auto"/>
        <w:right w:val="none" w:sz="0" w:space="0" w:color="auto"/>
      </w:divBdr>
    </w:div>
    <w:div w:id="1354071493">
      <w:bodyDiv w:val="1"/>
      <w:marLeft w:val="0"/>
      <w:marRight w:val="0"/>
      <w:marTop w:val="0"/>
      <w:marBottom w:val="0"/>
      <w:divBdr>
        <w:top w:val="none" w:sz="0" w:space="0" w:color="auto"/>
        <w:left w:val="none" w:sz="0" w:space="0" w:color="auto"/>
        <w:bottom w:val="none" w:sz="0" w:space="0" w:color="auto"/>
        <w:right w:val="none" w:sz="0" w:space="0" w:color="auto"/>
      </w:divBdr>
    </w:div>
    <w:div w:id="1479567434">
      <w:bodyDiv w:val="1"/>
      <w:marLeft w:val="0"/>
      <w:marRight w:val="0"/>
      <w:marTop w:val="0"/>
      <w:marBottom w:val="0"/>
      <w:divBdr>
        <w:top w:val="none" w:sz="0" w:space="0" w:color="auto"/>
        <w:left w:val="none" w:sz="0" w:space="0" w:color="auto"/>
        <w:bottom w:val="none" w:sz="0" w:space="0" w:color="auto"/>
        <w:right w:val="none" w:sz="0" w:space="0" w:color="auto"/>
      </w:divBdr>
    </w:div>
    <w:div w:id="1743792603">
      <w:bodyDiv w:val="1"/>
      <w:marLeft w:val="0"/>
      <w:marRight w:val="0"/>
      <w:marTop w:val="0"/>
      <w:marBottom w:val="0"/>
      <w:divBdr>
        <w:top w:val="none" w:sz="0" w:space="0" w:color="auto"/>
        <w:left w:val="none" w:sz="0" w:space="0" w:color="auto"/>
        <w:bottom w:val="none" w:sz="0" w:space="0" w:color="auto"/>
        <w:right w:val="none" w:sz="0" w:space="0" w:color="auto"/>
      </w:divBdr>
    </w:div>
    <w:div w:id="195594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ren.gov.on.ca/htdocs/English/topics/schoolsnacks/nutrition_guideline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ildren.gov.on.ca/htdocs/English/topics/schoolsnacks/nutrition_guidelin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7281-4246-4827-97E7-3500B877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cp:lastModifiedBy>
  <cp:revision>6</cp:revision>
  <dcterms:created xsi:type="dcterms:W3CDTF">2014-07-29T13:37:00Z</dcterms:created>
  <dcterms:modified xsi:type="dcterms:W3CDTF">2014-07-29T20:06:00Z</dcterms:modified>
</cp:coreProperties>
</file>