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A23AD" w14:textId="77777777" w:rsidR="00DB5EE8" w:rsidRDefault="00551551" w:rsidP="00DB5EE8">
      <w:pPr>
        <w:jc w:val="center"/>
        <w:rPr>
          <w:rFonts w:eastAsia="Times New Roman" w:cs="Helvetica"/>
          <w:b/>
          <w:szCs w:val="22"/>
        </w:rPr>
      </w:pPr>
      <w:r w:rsidRPr="00551551">
        <w:rPr>
          <w:rFonts w:eastAsia="Times New Roman" w:cs="Helvetica"/>
          <w:b/>
          <w:noProof/>
          <w:szCs w:val="22"/>
        </w:rPr>
        <w:drawing>
          <wp:anchor distT="0" distB="0" distL="114300" distR="114300" simplePos="0" relativeHeight="251659264" behindDoc="0" locked="0" layoutInCell="1" allowOverlap="1" wp14:anchorId="319F93BF" wp14:editId="51F3DA4F">
            <wp:simplePos x="0" y="0"/>
            <wp:positionH relativeFrom="column">
              <wp:posOffset>3562350</wp:posOffset>
            </wp:positionH>
            <wp:positionV relativeFrom="paragraph">
              <wp:posOffset>167005</wp:posOffset>
            </wp:positionV>
            <wp:extent cx="2133600" cy="1343025"/>
            <wp:effectExtent l="0" t="0" r="0" b="9525"/>
            <wp:wrapSquare wrapText="bothSides"/>
            <wp:docPr id="1" name="Picture 1" descr="cid:image002.jpg@01CEBA03.FFD2D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BA03.FFD2DB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336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551">
        <w:rPr>
          <w:rFonts w:eastAsia="Times New Roman" w:cs="Helvetica"/>
          <w:b/>
          <w:noProof/>
          <w:szCs w:val="22"/>
        </w:rPr>
        <w:drawing>
          <wp:anchor distT="0" distB="0" distL="114300" distR="114300" simplePos="0" relativeHeight="251660288" behindDoc="0" locked="0" layoutInCell="1" allowOverlap="1" wp14:anchorId="130AD877" wp14:editId="221EFB3D">
            <wp:simplePos x="0" y="0"/>
            <wp:positionH relativeFrom="column">
              <wp:posOffset>0</wp:posOffset>
            </wp:positionH>
            <wp:positionV relativeFrom="paragraph">
              <wp:posOffset>243205</wp:posOffset>
            </wp:positionV>
            <wp:extent cx="2980055" cy="1069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055" cy="1069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67A1CD" w14:textId="77777777" w:rsidR="00060563" w:rsidRDefault="00060563" w:rsidP="00DB5EE8">
      <w:pPr>
        <w:jc w:val="center"/>
        <w:rPr>
          <w:rFonts w:eastAsia="Times New Roman" w:cs="Helvetica"/>
          <w:b/>
          <w:color w:val="2E74B5" w:themeColor="accent1" w:themeShade="BF"/>
          <w:sz w:val="32"/>
          <w:szCs w:val="32"/>
        </w:rPr>
      </w:pPr>
    </w:p>
    <w:p w14:paraId="05B71C47" w14:textId="77777777" w:rsidR="00082F33" w:rsidRDefault="00082F33" w:rsidP="00DB5EE8">
      <w:pPr>
        <w:jc w:val="center"/>
        <w:rPr>
          <w:rFonts w:eastAsia="Times New Roman" w:cs="Helvetica"/>
          <w:b/>
          <w:color w:val="2E74B5" w:themeColor="accent1" w:themeShade="BF"/>
          <w:sz w:val="32"/>
          <w:szCs w:val="32"/>
        </w:rPr>
      </w:pPr>
    </w:p>
    <w:p w14:paraId="5CC48B5C" w14:textId="77777777" w:rsidR="00082F33" w:rsidRDefault="00082F33" w:rsidP="00DB5EE8">
      <w:pPr>
        <w:jc w:val="center"/>
        <w:rPr>
          <w:rFonts w:eastAsia="Times New Roman" w:cs="Helvetica"/>
          <w:b/>
          <w:color w:val="2E74B5" w:themeColor="accent1" w:themeShade="BF"/>
          <w:sz w:val="32"/>
          <w:szCs w:val="32"/>
        </w:rPr>
      </w:pPr>
    </w:p>
    <w:p w14:paraId="7B2331C5" w14:textId="77777777" w:rsidR="00060563" w:rsidRDefault="00060563" w:rsidP="00DB5EE8">
      <w:pPr>
        <w:jc w:val="center"/>
        <w:rPr>
          <w:rFonts w:eastAsia="Times New Roman" w:cs="Helvetica"/>
          <w:b/>
          <w:color w:val="2E74B5" w:themeColor="accent1" w:themeShade="BF"/>
          <w:sz w:val="32"/>
          <w:szCs w:val="32"/>
        </w:rPr>
      </w:pPr>
    </w:p>
    <w:p w14:paraId="10393B3F" w14:textId="77777777" w:rsidR="00551551" w:rsidRDefault="00551551" w:rsidP="00060563">
      <w:pPr>
        <w:spacing w:after="120"/>
        <w:jc w:val="center"/>
        <w:rPr>
          <w:rFonts w:eastAsia="Times New Roman" w:cs="Helvetica"/>
          <w:b/>
          <w:color w:val="2E74B5" w:themeColor="accent1" w:themeShade="BF"/>
          <w:sz w:val="52"/>
          <w:szCs w:val="52"/>
        </w:rPr>
      </w:pPr>
    </w:p>
    <w:p w14:paraId="7EA289EB" w14:textId="77777777" w:rsidR="00551551" w:rsidRDefault="00551551" w:rsidP="00060563">
      <w:pPr>
        <w:spacing w:after="120"/>
        <w:jc w:val="center"/>
        <w:rPr>
          <w:rFonts w:eastAsia="Times New Roman" w:cs="Helvetica"/>
          <w:b/>
          <w:color w:val="2E74B5" w:themeColor="accent1" w:themeShade="BF"/>
          <w:sz w:val="52"/>
          <w:szCs w:val="52"/>
        </w:rPr>
      </w:pPr>
    </w:p>
    <w:p w14:paraId="3C91F8C1" w14:textId="77777777" w:rsidR="00447AAA" w:rsidRPr="00060563" w:rsidRDefault="007146FF" w:rsidP="00060563">
      <w:pPr>
        <w:spacing w:after="120"/>
        <w:jc w:val="center"/>
        <w:rPr>
          <w:rFonts w:eastAsia="Times New Roman" w:cs="Helvetica"/>
          <w:b/>
          <w:color w:val="2E74B5" w:themeColor="accent1" w:themeShade="BF"/>
          <w:sz w:val="52"/>
          <w:szCs w:val="52"/>
        </w:rPr>
      </w:pPr>
      <w:r w:rsidRPr="00060563">
        <w:rPr>
          <w:rFonts w:eastAsia="Times New Roman" w:cs="Helvetica"/>
          <w:b/>
          <w:color w:val="2E74B5" w:themeColor="accent1" w:themeShade="BF"/>
          <w:sz w:val="52"/>
          <w:szCs w:val="52"/>
        </w:rPr>
        <w:t>Advancing Good He</w:t>
      </w:r>
      <w:r w:rsidR="00DB5EE8" w:rsidRPr="00060563">
        <w:rPr>
          <w:rFonts w:eastAsia="Times New Roman" w:cs="Helvetica"/>
          <w:b/>
          <w:color w:val="2E74B5" w:themeColor="accent1" w:themeShade="BF"/>
          <w:sz w:val="52"/>
          <w:szCs w:val="52"/>
        </w:rPr>
        <w:t>althy Food in Schools</w:t>
      </w:r>
    </w:p>
    <w:p w14:paraId="4700CBAB" w14:textId="77777777" w:rsidR="00E62C16" w:rsidRDefault="00DB5EE8" w:rsidP="00DB5EE8">
      <w:pPr>
        <w:jc w:val="center"/>
        <w:rPr>
          <w:rFonts w:eastAsia="Times New Roman" w:cs="Helvetica"/>
          <w:b/>
          <w:color w:val="2E74B5" w:themeColor="accent1" w:themeShade="BF"/>
          <w:sz w:val="32"/>
          <w:szCs w:val="32"/>
        </w:rPr>
      </w:pPr>
      <w:r w:rsidRPr="00060563">
        <w:rPr>
          <w:rFonts w:eastAsia="Times New Roman" w:cs="Helvetica"/>
          <w:b/>
          <w:color w:val="2E74B5" w:themeColor="accent1" w:themeShade="BF"/>
          <w:sz w:val="32"/>
          <w:szCs w:val="32"/>
        </w:rPr>
        <w:t xml:space="preserve">Envisioning How a Healthy School Food Environment </w:t>
      </w:r>
    </w:p>
    <w:p w14:paraId="04924ADF" w14:textId="77777777" w:rsidR="00DB5EE8" w:rsidRDefault="00E62C16" w:rsidP="00DB5EE8">
      <w:pPr>
        <w:jc w:val="center"/>
        <w:rPr>
          <w:rFonts w:eastAsia="Times New Roman" w:cs="Helvetica"/>
          <w:b/>
          <w:color w:val="2E74B5" w:themeColor="accent1" w:themeShade="BF"/>
          <w:sz w:val="32"/>
          <w:szCs w:val="32"/>
        </w:rPr>
      </w:pPr>
      <w:r>
        <w:rPr>
          <w:rFonts w:eastAsia="Times New Roman" w:cs="Helvetica"/>
          <w:b/>
          <w:color w:val="2E74B5" w:themeColor="accent1" w:themeShade="BF"/>
          <w:sz w:val="32"/>
          <w:szCs w:val="32"/>
        </w:rPr>
        <w:t>C</w:t>
      </w:r>
      <w:r w:rsidR="00DB5EE8" w:rsidRPr="00060563">
        <w:rPr>
          <w:rFonts w:eastAsia="Times New Roman" w:cs="Helvetica"/>
          <w:b/>
          <w:color w:val="2E74B5" w:themeColor="accent1" w:themeShade="BF"/>
          <w:sz w:val="32"/>
          <w:szCs w:val="32"/>
        </w:rPr>
        <w:t>ould be Moved Forward in Ontario</w:t>
      </w:r>
    </w:p>
    <w:p w14:paraId="7B4F0820" w14:textId="77777777" w:rsidR="00551551" w:rsidRDefault="00551551" w:rsidP="00DB5EE8">
      <w:pPr>
        <w:jc w:val="center"/>
        <w:rPr>
          <w:rFonts w:eastAsia="Times New Roman" w:cs="Helvetica"/>
          <w:b/>
          <w:color w:val="2E74B5" w:themeColor="accent1" w:themeShade="BF"/>
          <w:sz w:val="32"/>
          <w:szCs w:val="32"/>
        </w:rPr>
      </w:pPr>
    </w:p>
    <w:p w14:paraId="21F7BFE5" w14:textId="0B458E14" w:rsidR="00551551" w:rsidRPr="00060563" w:rsidRDefault="009A2ADC" w:rsidP="00DB5EE8">
      <w:pPr>
        <w:jc w:val="center"/>
        <w:rPr>
          <w:rFonts w:eastAsia="Times New Roman" w:cs="Helvetica"/>
          <w:b/>
          <w:color w:val="2E74B5" w:themeColor="accent1" w:themeShade="BF"/>
          <w:sz w:val="32"/>
          <w:szCs w:val="32"/>
        </w:rPr>
      </w:pPr>
      <w:r>
        <w:rPr>
          <w:rFonts w:eastAsia="Times New Roman" w:cs="Helvetica"/>
          <w:b/>
          <w:color w:val="2E74B5" w:themeColor="accent1" w:themeShade="BF"/>
          <w:sz w:val="32"/>
          <w:szCs w:val="32"/>
        </w:rPr>
        <w:t xml:space="preserve">Draft – </w:t>
      </w:r>
      <w:r w:rsidR="006F69D1">
        <w:rPr>
          <w:rFonts w:eastAsia="Times New Roman" w:cs="Helvetica"/>
          <w:b/>
          <w:color w:val="2E74B5" w:themeColor="accent1" w:themeShade="BF"/>
          <w:sz w:val="32"/>
          <w:szCs w:val="32"/>
        </w:rPr>
        <w:t xml:space="preserve">August </w:t>
      </w:r>
      <w:r w:rsidR="00797C84">
        <w:rPr>
          <w:rFonts w:eastAsia="Times New Roman" w:cs="Helvetica"/>
          <w:b/>
          <w:color w:val="2E74B5" w:themeColor="accent1" w:themeShade="BF"/>
          <w:sz w:val="32"/>
          <w:szCs w:val="32"/>
        </w:rPr>
        <w:t>21</w:t>
      </w:r>
      <w:r w:rsidR="00551551">
        <w:rPr>
          <w:rFonts w:eastAsia="Times New Roman" w:cs="Helvetica"/>
          <w:b/>
          <w:color w:val="2E74B5" w:themeColor="accent1" w:themeShade="BF"/>
          <w:sz w:val="32"/>
          <w:szCs w:val="32"/>
        </w:rPr>
        <w:t>, 2014</w:t>
      </w:r>
    </w:p>
    <w:p w14:paraId="388968DE" w14:textId="77777777" w:rsidR="00447AAA" w:rsidRDefault="00447AAA" w:rsidP="00F44581">
      <w:pPr>
        <w:rPr>
          <w:rFonts w:eastAsia="Times New Roman" w:cs="Helvetica"/>
          <w:b/>
          <w:szCs w:val="22"/>
        </w:rPr>
      </w:pPr>
    </w:p>
    <w:p w14:paraId="0A88DABA" w14:textId="77777777" w:rsidR="00551551" w:rsidRDefault="00551551" w:rsidP="00F44581">
      <w:pPr>
        <w:rPr>
          <w:rFonts w:eastAsia="Times New Roman" w:cs="Helvetica"/>
          <w:szCs w:val="22"/>
        </w:rPr>
      </w:pPr>
    </w:p>
    <w:p w14:paraId="6F08A921" w14:textId="77777777" w:rsidR="00826A9E" w:rsidRDefault="00826A9E">
      <w:pPr>
        <w:spacing w:after="160" w:line="259" w:lineRule="auto"/>
        <w:rPr>
          <w:rFonts w:eastAsia="Times New Roman" w:cs="Helvetica"/>
          <w:szCs w:val="22"/>
        </w:rPr>
      </w:pPr>
      <w:r>
        <w:rPr>
          <w:rFonts w:eastAsia="Times New Roman" w:cs="Helvetica"/>
          <w:szCs w:val="22"/>
        </w:rPr>
        <w:br w:type="page"/>
      </w:r>
    </w:p>
    <w:p w14:paraId="3A4D5073" w14:textId="77777777" w:rsidR="00826A9E" w:rsidRPr="007F380F" w:rsidRDefault="00826A9E">
      <w:pPr>
        <w:spacing w:after="160" w:line="259" w:lineRule="auto"/>
        <w:rPr>
          <w:rFonts w:eastAsia="Times New Roman" w:cs="Helvetica"/>
          <w:color w:val="2E74B5" w:themeColor="accent1" w:themeShade="BF"/>
          <w:sz w:val="28"/>
          <w:szCs w:val="28"/>
        </w:rPr>
      </w:pPr>
      <w:r w:rsidRPr="007F380F">
        <w:rPr>
          <w:rFonts w:eastAsia="Times New Roman" w:cs="Helvetica"/>
          <w:color w:val="2E74B5" w:themeColor="accent1" w:themeShade="BF"/>
          <w:sz w:val="28"/>
          <w:szCs w:val="28"/>
        </w:rPr>
        <w:lastRenderedPageBreak/>
        <w:t>About Sustain Ontario</w:t>
      </w:r>
    </w:p>
    <w:p w14:paraId="2BE37EEF" w14:textId="77777777" w:rsidR="0040361E" w:rsidRPr="00626595" w:rsidRDefault="0040361E" w:rsidP="0040361E">
      <w:pPr>
        <w:rPr>
          <w:rFonts w:asciiTheme="minorHAnsi" w:hAnsiTheme="minorHAnsi" w:cs="Arial"/>
          <w:szCs w:val="25"/>
        </w:rPr>
      </w:pPr>
      <w:r w:rsidRPr="00626595">
        <w:rPr>
          <w:rFonts w:asciiTheme="minorHAnsi" w:eastAsia="Times New Roman" w:hAnsiTheme="minorHAnsi" w:cs="Arial"/>
          <w:b/>
          <w:szCs w:val="25"/>
          <w:shd w:val="clear" w:color="auto" w:fill="FFFFFF"/>
          <w:lang w:eastAsia="en-US"/>
        </w:rPr>
        <w:t xml:space="preserve">Sustain Ontario – the Alliance for Healthy Food and Farming </w:t>
      </w:r>
      <w:r w:rsidRPr="00626595">
        <w:rPr>
          <w:rFonts w:asciiTheme="minorHAnsi" w:eastAsia="Times New Roman" w:hAnsiTheme="minorHAnsi" w:cs="Arial"/>
          <w:szCs w:val="25"/>
          <w:shd w:val="clear" w:color="auto" w:fill="FFFFFF"/>
          <w:lang w:eastAsia="en-US"/>
        </w:rPr>
        <w:t xml:space="preserve">was established in 2009 to be the provincial voice for organizations looking to improve our food system into one that is healthy, equitable, ecological and financially viable. </w:t>
      </w:r>
      <w:r w:rsidRPr="00626595">
        <w:rPr>
          <w:rFonts w:asciiTheme="minorHAnsi" w:hAnsiTheme="minorHAnsi" w:cs="Arial"/>
          <w:szCs w:val="25"/>
        </w:rPr>
        <w:t xml:space="preserve">Sustain Ontario works collaboratively to connect members, showcase food system innovations and champions, explore and research pressing issues in the food system, and advocate for a healthy and sustainable food system.  </w:t>
      </w:r>
    </w:p>
    <w:p w14:paraId="5189559D" w14:textId="77777777" w:rsidR="0040361E" w:rsidRPr="00626595" w:rsidRDefault="0040361E" w:rsidP="0040361E">
      <w:pPr>
        <w:rPr>
          <w:rFonts w:asciiTheme="minorHAnsi" w:hAnsiTheme="minorHAnsi" w:cs="Arial"/>
          <w:szCs w:val="25"/>
        </w:rPr>
      </w:pPr>
    </w:p>
    <w:p w14:paraId="1CA64A1E" w14:textId="77777777" w:rsidR="0040361E" w:rsidRPr="00626595" w:rsidRDefault="0040361E" w:rsidP="0040361E">
      <w:pPr>
        <w:rPr>
          <w:rFonts w:asciiTheme="minorHAnsi" w:eastAsia="Times New Roman" w:hAnsiTheme="minorHAnsi" w:cs="Arial"/>
          <w:szCs w:val="25"/>
          <w:shd w:val="clear" w:color="auto" w:fill="FFFFFF"/>
          <w:lang w:eastAsia="en-US"/>
        </w:rPr>
      </w:pPr>
      <w:r w:rsidRPr="00626595">
        <w:rPr>
          <w:rFonts w:asciiTheme="minorHAnsi" w:eastAsia="Times New Roman" w:hAnsiTheme="minorHAnsi" w:cs="Arial"/>
          <w:szCs w:val="25"/>
          <w:shd w:val="clear" w:color="auto" w:fill="FFFFFF"/>
          <w:lang w:eastAsia="en-US"/>
        </w:rPr>
        <w:t>Sustain Ontario members represent diverse sectors - farming, health, environment, business, education, academia, government and non- profit. Sustain Ontario engages with its membership and supporters to take a collaborative approach to research, policy development, and action by addressing intersecting issues related to healthy food and local sustainable agriculture.</w:t>
      </w:r>
    </w:p>
    <w:p w14:paraId="327631D2" w14:textId="77777777" w:rsidR="0040361E" w:rsidRPr="00626595" w:rsidRDefault="0040361E" w:rsidP="0040361E">
      <w:pPr>
        <w:rPr>
          <w:rFonts w:asciiTheme="minorHAnsi" w:eastAsia="Times New Roman" w:hAnsiTheme="minorHAnsi" w:cs="Arial"/>
          <w:szCs w:val="25"/>
          <w:shd w:val="clear" w:color="auto" w:fill="FFFFFF"/>
          <w:lang w:eastAsia="en-US"/>
        </w:rPr>
      </w:pPr>
    </w:p>
    <w:p w14:paraId="73BDD50E" w14:textId="662EB974" w:rsidR="00826A9E" w:rsidRPr="00626595" w:rsidRDefault="0040361E" w:rsidP="007F380F">
      <w:pPr>
        <w:rPr>
          <w:rFonts w:asciiTheme="minorHAnsi" w:hAnsiTheme="minorHAnsi" w:cs="Arial"/>
          <w:szCs w:val="25"/>
        </w:rPr>
      </w:pPr>
      <w:r w:rsidRPr="00626595">
        <w:rPr>
          <w:rFonts w:asciiTheme="minorHAnsi" w:hAnsiTheme="minorHAnsi" w:cs="Arial"/>
          <w:szCs w:val="25"/>
        </w:rPr>
        <w:t>Sustain Ontario is a project of Tides Canada Initiatives Society (TCI). TCI is a shared administrative platform that provides professional organizational support (e.g. governance, financial management, HR, and regulatory compliance) to 40 social justice and environmental projects.</w:t>
      </w:r>
    </w:p>
    <w:p w14:paraId="298D842A" w14:textId="77777777" w:rsidR="007F380F" w:rsidRPr="007F380F" w:rsidRDefault="007F380F" w:rsidP="007F380F">
      <w:pPr>
        <w:rPr>
          <w:rFonts w:asciiTheme="majorHAnsi" w:hAnsiTheme="majorHAnsi" w:cs="Arial"/>
          <w:szCs w:val="25"/>
        </w:rPr>
      </w:pPr>
    </w:p>
    <w:p w14:paraId="54A36F33" w14:textId="77777777" w:rsidR="00826A9E" w:rsidRPr="007F380F" w:rsidRDefault="00826A9E">
      <w:pPr>
        <w:spacing w:after="160" w:line="259" w:lineRule="auto"/>
        <w:rPr>
          <w:rFonts w:eastAsia="Times New Roman" w:cs="Helvetica"/>
          <w:color w:val="2E74B5" w:themeColor="accent1" w:themeShade="BF"/>
          <w:sz w:val="28"/>
          <w:szCs w:val="28"/>
        </w:rPr>
      </w:pPr>
      <w:r w:rsidRPr="007F380F">
        <w:rPr>
          <w:rFonts w:eastAsia="Times New Roman" w:cs="Helvetica"/>
          <w:color w:val="2E74B5" w:themeColor="accent1" w:themeShade="BF"/>
          <w:sz w:val="28"/>
          <w:szCs w:val="28"/>
        </w:rPr>
        <w:t>About the Ontario Edible Education Network</w:t>
      </w:r>
    </w:p>
    <w:p w14:paraId="3513FDC0" w14:textId="77777777" w:rsidR="007F380F" w:rsidRPr="00626595" w:rsidRDefault="007F380F" w:rsidP="007F380F">
      <w:pPr>
        <w:rPr>
          <w:rFonts w:asciiTheme="minorHAnsi" w:hAnsiTheme="minorHAnsi" w:cs="Arial"/>
          <w:szCs w:val="25"/>
        </w:rPr>
      </w:pPr>
      <w:r w:rsidRPr="00626595">
        <w:rPr>
          <w:rFonts w:asciiTheme="minorHAnsi" w:hAnsiTheme="minorHAnsi" w:cs="Arial"/>
          <w:szCs w:val="25"/>
        </w:rPr>
        <w:t xml:space="preserve">The </w:t>
      </w:r>
      <w:r w:rsidRPr="00626595">
        <w:rPr>
          <w:rFonts w:asciiTheme="minorHAnsi" w:hAnsiTheme="minorHAnsi" w:cs="Arial"/>
          <w:b/>
          <w:szCs w:val="25"/>
        </w:rPr>
        <w:t>Ontario Edible Education Network</w:t>
      </w:r>
      <w:r w:rsidRPr="00626595">
        <w:rPr>
          <w:rFonts w:asciiTheme="minorHAnsi" w:hAnsiTheme="minorHAnsi" w:cs="Arial"/>
          <w:szCs w:val="25"/>
        </w:rPr>
        <w:t xml:space="preserve"> has been established as an initiative of Sustain Ontario to bring together groups in Ontario that are doing great work to connect children and youth with good food. The network better enables these groups to share resources, ideas, and experience, work together on advocacy, and facilitate efforts across the province to get children and youth eating, growing, cooking, celebrating, and learning about healthy, local and sustainably produced food.</w:t>
      </w:r>
    </w:p>
    <w:p w14:paraId="5AFA74F5" w14:textId="77777777" w:rsidR="007F380F" w:rsidRPr="009919E6" w:rsidRDefault="007F380F" w:rsidP="007F380F">
      <w:pPr>
        <w:rPr>
          <w:rFonts w:asciiTheme="majorHAnsi" w:hAnsiTheme="majorHAnsi" w:cs="Arial"/>
          <w:szCs w:val="25"/>
        </w:rPr>
      </w:pPr>
    </w:p>
    <w:p w14:paraId="7E0E7AEC" w14:textId="45B461F1" w:rsidR="00826A9E" w:rsidRDefault="00826A9E">
      <w:pPr>
        <w:spacing w:after="160" w:line="259" w:lineRule="auto"/>
        <w:rPr>
          <w:rFonts w:eastAsia="Times New Roman" w:cs="Helvetica"/>
          <w:color w:val="2E74B5" w:themeColor="accent1" w:themeShade="BF"/>
          <w:sz w:val="28"/>
          <w:szCs w:val="28"/>
        </w:rPr>
      </w:pPr>
      <w:r w:rsidRPr="007F380F">
        <w:rPr>
          <w:rFonts w:eastAsia="Times New Roman" w:cs="Helvetica"/>
          <w:color w:val="2E74B5" w:themeColor="accent1" w:themeShade="BF"/>
          <w:sz w:val="28"/>
          <w:szCs w:val="28"/>
        </w:rPr>
        <w:t xml:space="preserve">About </w:t>
      </w:r>
      <w:r w:rsidR="007F380F">
        <w:rPr>
          <w:rFonts w:eastAsia="Times New Roman" w:cs="Helvetica"/>
          <w:color w:val="2E74B5" w:themeColor="accent1" w:themeShade="BF"/>
          <w:sz w:val="28"/>
          <w:szCs w:val="28"/>
        </w:rPr>
        <w:t xml:space="preserve">Sustain Ontario’s </w:t>
      </w:r>
      <w:r w:rsidRPr="007F380F">
        <w:rPr>
          <w:rFonts w:eastAsia="Times New Roman" w:cs="Helvetica"/>
          <w:color w:val="2E74B5" w:themeColor="accent1" w:themeShade="BF"/>
          <w:sz w:val="28"/>
          <w:szCs w:val="28"/>
        </w:rPr>
        <w:t>Say Yes! to Good Healthy Food in Schools</w:t>
      </w:r>
      <w:r w:rsidR="007F380F">
        <w:rPr>
          <w:rFonts w:eastAsia="Times New Roman" w:cs="Helvetica"/>
          <w:color w:val="2E74B5" w:themeColor="accent1" w:themeShade="BF"/>
          <w:sz w:val="28"/>
          <w:szCs w:val="28"/>
        </w:rPr>
        <w:t xml:space="preserve"> Initiative</w:t>
      </w:r>
    </w:p>
    <w:p w14:paraId="42F167D8" w14:textId="77777777" w:rsidR="00626595" w:rsidRDefault="00626595" w:rsidP="00626595">
      <w:pPr>
        <w:spacing w:line="259" w:lineRule="auto"/>
        <w:rPr>
          <w:rFonts w:asciiTheme="minorHAnsi" w:hAnsiTheme="minorHAnsi" w:cs="Arial"/>
          <w:b/>
          <w:szCs w:val="25"/>
        </w:rPr>
      </w:pPr>
      <w:r w:rsidRPr="00626595">
        <w:rPr>
          <w:rFonts w:asciiTheme="minorHAnsi" w:hAnsiTheme="minorHAnsi" w:cs="Arial"/>
          <w:b/>
          <w:szCs w:val="25"/>
        </w:rPr>
        <w:t xml:space="preserve">Everyone has the opportunity to Say Yes! to </w:t>
      </w:r>
      <w:r>
        <w:rPr>
          <w:rFonts w:asciiTheme="minorHAnsi" w:hAnsiTheme="minorHAnsi" w:cs="Arial"/>
          <w:b/>
          <w:szCs w:val="25"/>
        </w:rPr>
        <w:t xml:space="preserve">Good Healthy Food in Schools.  </w:t>
      </w:r>
    </w:p>
    <w:p w14:paraId="50A94991" w14:textId="4229A435" w:rsidR="00626595" w:rsidRPr="00626595" w:rsidRDefault="00626595" w:rsidP="00626595">
      <w:pPr>
        <w:spacing w:after="160" w:line="259" w:lineRule="auto"/>
        <w:rPr>
          <w:rFonts w:asciiTheme="minorHAnsi" w:hAnsiTheme="minorHAnsi" w:cs="Arial"/>
          <w:b/>
          <w:szCs w:val="25"/>
        </w:rPr>
      </w:pPr>
      <w:r w:rsidRPr="00626595">
        <w:rPr>
          <w:rFonts w:asciiTheme="minorHAnsi" w:hAnsiTheme="minorHAnsi" w:cs="Arial"/>
          <w:szCs w:val="25"/>
        </w:rPr>
        <w:t xml:space="preserve">In March 2013 Ontario’s Healthy Kids Strategy recommended a universal Student Nutrition Program for all Ontario publicly funded elementary and secondary schools.  The recommendation put forward that programs should provide food literacy education including learning about where food comes from, the hands-on experience of cooking, and links to the school curriculum.  </w:t>
      </w:r>
    </w:p>
    <w:p w14:paraId="175C2998" w14:textId="5FA88C6D" w:rsidR="007F380F" w:rsidRPr="00626595" w:rsidRDefault="00626595" w:rsidP="00626595">
      <w:pPr>
        <w:spacing w:after="160" w:line="259" w:lineRule="auto"/>
        <w:rPr>
          <w:rFonts w:asciiTheme="minorHAnsi" w:eastAsia="Times New Roman" w:hAnsiTheme="minorHAnsi" w:cs="Helvetica"/>
          <w:color w:val="2E74B5" w:themeColor="accent1" w:themeShade="BF"/>
          <w:sz w:val="28"/>
          <w:szCs w:val="28"/>
        </w:rPr>
      </w:pPr>
      <w:r w:rsidRPr="00626595">
        <w:rPr>
          <w:rFonts w:asciiTheme="minorHAnsi" w:hAnsiTheme="minorHAnsi" w:cs="Arial"/>
          <w:szCs w:val="25"/>
        </w:rPr>
        <w:t xml:space="preserve">To build on this momentum, Sustain Ontario’s Edible Education Network has developed a toolkit of case studies, fact sheets, presentations, messages and stories to help decision-makers envision how a stronger school food environment could be advanced in Ontario.  We hope that parents, teachers, program providers, and other advocates will be able to use these resources to make the case to their provincial, municipal, and school decision-makers for stronger school food programs for all of our kids.  </w:t>
      </w:r>
    </w:p>
    <w:p w14:paraId="4BF1C581" w14:textId="77777777" w:rsidR="00325711" w:rsidRDefault="00325711">
      <w:pPr>
        <w:spacing w:after="160" w:line="259" w:lineRule="auto"/>
        <w:rPr>
          <w:rFonts w:eastAsia="Times New Roman" w:cs="Helvetica"/>
          <w:szCs w:val="22"/>
        </w:rPr>
      </w:pPr>
    </w:p>
    <w:p w14:paraId="1AC300CE"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Ontario Edible Education Network</w:t>
      </w:r>
    </w:p>
    <w:p w14:paraId="46029888"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Sustain Ontario – the Alliance for Healthy Food and Farming</w:t>
      </w:r>
    </w:p>
    <w:p w14:paraId="6CA26DFF"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401 Richmond Street West, Suite 365</w:t>
      </w:r>
    </w:p>
    <w:p w14:paraId="2E62D29D"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Toronto, Ontario, M5V 3A8</w:t>
      </w:r>
    </w:p>
    <w:p w14:paraId="203697FF" w14:textId="77777777" w:rsidR="00325711" w:rsidRPr="009919E6" w:rsidRDefault="00325711" w:rsidP="00325711">
      <w:pPr>
        <w:rPr>
          <w:rFonts w:asciiTheme="majorHAnsi" w:hAnsiTheme="majorHAnsi" w:cs="Arial"/>
          <w:szCs w:val="25"/>
        </w:rPr>
      </w:pPr>
      <w:r w:rsidRPr="009919E6">
        <w:rPr>
          <w:rFonts w:asciiTheme="majorHAnsi" w:hAnsiTheme="majorHAnsi" w:cs="Arial"/>
          <w:szCs w:val="25"/>
        </w:rPr>
        <w:t>647-348-0235</w:t>
      </w:r>
    </w:p>
    <w:p w14:paraId="3F3BCF63" w14:textId="6971C5A2" w:rsidR="002C63C5" w:rsidRDefault="005B4C0D" w:rsidP="00325711">
      <w:pPr>
        <w:spacing w:after="160" w:line="259" w:lineRule="auto"/>
        <w:rPr>
          <w:rFonts w:eastAsia="Times New Roman" w:cs="Helvetica"/>
          <w:szCs w:val="22"/>
        </w:rPr>
      </w:pPr>
      <w:hyperlink r:id="rId11" w:history="1">
        <w:r w:rsidR="00325711" w:rsidRPr="0091471D">
          <w:rPr>
            <w:rStyle w:val="Hyperlink"/>
            <w:rFonts w:cs="Arial"/>
            <w:szCs w:val="25"/>
          </w:rPr>
          <w:t>http://sustainontario.com/</w:t>
        </w:r>
      </w:hyperlink>
      <w:r w:rsidR="002C63C5">
        <w:rPr>
          <w:rFonts w:eastAsia="Times New Roman" w:cs="Helvetica"/>
          <w:szCs w:val="22"/>
        </w:rPr>
        <w:br w:type="page"/>
      </w:r>
    </w:p>
    <w:sdt>
      <w:sdtPr>
        <w:rPr>
          <w:rFonts w:ascii="Calibri" w:eastAsiaTheme="minorHAnsi" w:hAnsi="Calibri" w:cs="Times New Roman"/>
          <w:b w:val="0"/>
          <w:color w:val="auto"/>
          <w:sz w:val="22"/>
          <w:szCs w:val="24"/>
          <w:lang w:val="en-CA" w:eastAsia="en-CA"/>
        </w:rPr>
        <w:id w:val="-721982760"/>
        <w:docPartObj>
          <w:docPartGallery w:val="Table of Contents"/>
          <w:docPartUnique/>
        </w:docPartObj>
      </w:sdtPr>
      <w:sdtEndPr>
        <w:rPr>
          <w:bCs/>
          <w:noProof/>
        </w:rPr>
      </w:sdtEndPr>
      <w:sdtContent>
        <w:p w14:paraId="748FDD2E" w14:textId="77777777" w:rsidR="00897983" w:rsidRDefault="00897983">
          <w:pPr>
            <w:pStyle w:val="TOCHeading"/>
          </w:pPr>
          <w:r>
            <w:t>Table of Contents</w:t>
          </w:r>
        </w:p>
        <w:p w14:paraId="72B5490B" w14:textId="77777777" w:rsidR="00626595" w:rsidRDefault="00D147CD">
          <w:pPr>
            <w:pStyle w:val="TOC1"/>
            <w:rPr>
              <w:rFonts w:asciiTheme="minorHAnsi" w:eastAsiaTheme="minorEastAsia" w:hAnsiTheme="minorHAnsi" w:cstheme="minorBidi"/>
              <w:b w:val="0"/>
              <w:szCs w:val="22"/>
            </w:rPr>
          </w:pPr>
          <w:r>
            <w:rPr>
              <w:b w:val="0"/>
            </w:rPr>
            <w:fldChar w:fldCharType="begin"/>
          </w:r>
          <w:r>
            <w:rPr>
              <w:b w:val="0"/>
            </w:rPr>
            <w:instrText xml:space="preserve"> TOC \o "1-2" \h \z \u </w:instrText>
          </w:r>
          <w:r>
            <w:rPr>
              <w:b w:val="0"/>
            </w:rPr>
            <w:fldChar w:fldCharType="separate"/>
          </w:r>
          <w:hyperlink w:anchor="_Toc396626595" w:history="1">
            <w:r w:rsidR="00626595" w:rsidRPr="00D27EC9">
              <w:rPr>
                <w:rStyle w:val="Hyperlink"/>
              </w:rPr>
              <w:t>Our Current Opportunity</w:t>
            </w:r>
            <w:r w:rsidR="00626595">
              <w:rPr>
                <w:webHidden/>
              </w:rPr>
              <w:tab/>
            </w:r>
            <w:r w:rsidR="00626595">
              <w:rPr>
                <w:webHidden/>
              </w:rPr>
              <w:fldChar w:fldCharType="begin"/>
            </w:r>
            <w:r w:rsidR="00626595">
              <w:rPr>
                <w:webHidden/>
              </w:rPr>
              <w:instrText xml:space="preserve"> PAGEREF _Toc396626595 \h </w:instrText>
            </w:r>
            <w:r w:rsidR="00626595">
              <w:rPr>
                <w:webHidden/>
              </w:rPr>
            </w:r>
            <w:r w:rsidR="00626595">
              <w:rPr>
                <w:webHidden/>
              </w:rPr>
              <w:fldChar w:fldCharType="separate"/>
            </w:r>
            <w:r w:rsidR="00626595">
              <w:rPr>
                <w:webHidden/>
              </w:rPr>
              <w:t>1</w:t>
            </w:r>
            <w:r w:rsidR="00626595">
              <w:rPr>
                <w:webHidden/>
              </w:rPr>
              <w:fldChar w:fldCharType="end"/>
            </w:r>
          </w:hyperlink>
        </w:p>
        <w:p w14:paraId="2FC02E1F" w14:textId="77777777" w:rsidR="00626595" w:rsidRDefault="00626595">
          <w:pPr>
            <w:pStyle w:val="TOC1"/>
            <w:rPr>
              <w:rFonts w:asciiTheme="minorHAnsi" w:eastAsiaTheme="minorEastAsia" w:hAnsiTheme="minorHAnsi" w:cstheme="minorBidi"/>
              <w:b w:val="0"/>
              <w:szCs w:val="22"/>
            </w:rPr>
          </w:pPr>
          <w:hyperlink w:anchor="_Toc396626596" w:history="1">
            <w:r w:rsidRPr="00D27EC9">
              <w:rPr>
                <w:rStyle w:val="Hyperlink"/>
              </w:rPr>
              <w:t>Participants who Informed this Paper</w:t>
            </w:r>
            <w:r>
              <w:rPr>
                <w:webHidden/>
              </w:rPr>
              <w:tab/>
            </w:r>
            <w:r>
              <w:rPr>
                <w:webHidden/>
              </w:rPr>
              <w:fldChar w:fldCharType="begin"/>
            </w:r>
            <w:r>
              <w:rPr>
                <w:webHidden/>
              </w:rPr>
              <w:instrText xml:space="preserve"> PAGEREF _Toc396626596 \h </w:instrText>
            </w:r>
            <w:r>
              <w:rPr>
                <w:webHidden/>
              </w:rPr>
            </w:r>
            <w:r>
              <w:rPr>
                <w:webHidden/>
              </w:rPr>
              <w:fldChar w:fldCharType="separate"/>
            </w:r>
            <w:r>
              <w:rPr>
                <w:webHidden/>
              </w:rPr>
              <w:t>3</w:t>
            </w:r>
            <w:r>
              <w:rPr>
                <w:webHidden/>
              </w:rPr>
              <w:fldChar w:fldCharType="end"/>
            </w:r>
          </w:hyperlink>
        </w:p>
        <w:p w14:paraId="7AB6304D" w14:textId="77777777" w:rsidR="00626595" w:rsidRDefault="00626595">
          <w:pPr>
            <w:pStyle w:val="TOC1"/>
            <w:rPr>
              <w:rFonts w:asciiTheme="minorHAnsi" w:eastAsiaTheme="minorEastAsia" w:hAnsiTheme="minorHAnsi" w:cstheme="minorBidi"/>
              <w:b w:val="0"/>
              <w:szCs w:val="22"/>
            </w:rPr>
          </w:pPr>
          <w:hyperlink w:anchor="_Toc396626597" w:history="1">
            <w:r w:rsidRPr="00D27EC9">
              <w:rPr>
                <w:rStyle w:val="Hyperlink"/>
                <w:rFonts w:eastAsia="Times New Roman"/>
              </w:rPr>
              <w:t>1.0  Key Priorities and Recommendations for Ontario</w:t>
            </w:r>
            <w:r>
              <w:rPr>
                <w:webHidden/>
              </w:rPr>
              <w:tab/>
            </w:r>
            <w:r>
              <w:rPr>
                <w:webHidden/>
              </w:rPr>
              <w:fldChar w:fldCharType="begin"/>
            </w:r>
            <w:r>
              <w:rPr>
                <w:webHidden/>
              </w:rPr>
              <w:instrText xml:space="preserve"> PAGEREF _Toc396626597 \h </w:instrText>
            </w:r>
            <w:r>
              <w:rPr>
                <w:webHidden/>
              </w:rPr>
            </w:r>
            <w:r>
              <w:rPr>
                <w:webHidden/>
              </w:rPr>
              <w:fldChar w:fldCharType="separate"/>
            </w:r>
            <w:r>
              <w:rPr>
                <w:webHidden/>
              </w:rPr>
              <w:t>5</w:t>
            </w:r>
            <w:r>
              <w:rPr>
                <w:webHidden/>
              </w:rPr>
              <w:fldChar w:fldCharType="end"/>
            </w:r>
          </w:hyperlink>
        </w:p>
        <w:p w14:paraId="3A680065" w14:textId="77777777" w:rsidR="00626595" w:rsidRDefault="00626595">
          <w:pPr>
            <w:pStyle w:val="TOC1"/>
            <w:rPr>
              <w:rFonts w:asciiTheme="minorHAnsi" w:eastAsiaTheme="minorEastAsia" w:hAnsiTheme="minorHAnsi" w:cstheme="minorBidi"/>
              <w:b w:val="0"/>
              <w:szCs w:val="22"/>
            </w:rPr>
          </w:pPr>
          <w:hyperlink w:anchor="_Toc396626598" w:history="1">
            <w:r w:rsidRPr="00D27EC9">
              <w:rPr>
                <w:rStyle w:val="Hyperlink"/>
                <w:rFonts w:eastAsia="Times New Roman"/>
              </w:rPr>
              <w:t>2.0  Opportunities to Say Yes! to School Food Programs</w:t>
            </w:r>
            <w:r>
              <w:rPr>
                <w:webHidden/>
              </w:rPr>
              <w:tab/>
            </w:r>
            <w:r>
              <w:rPr>
                <w:webHidden/>
              </w:rPr>
              <w:fldChar w:fldCharType="begin"/>
            </w:r>
            <w:r>
              <w:rPr>
                <w:webHidden/>
              </w:rPr>
              <w:instrText xml:space="preserve"> PAGEREF _Toc396626598 \h </w:instrText>
            </w:r>
            <w:r>
              <w:rPr>
                <w:webHidden/>
              </w:rPr>
            </w:r>
            <w:r>
              <w:rPr>
                <w:webHidden/>
              </w:rPr>
              <w:fldChar w:fldCharType="separate"/>
            </w:r>
            <w:r>
              <w:rPr>
                <w:webHidden/>
              </w:rPr>
              <w:t>6</w:t>
            </w:r>
            <w:r>
              <w:rPr>
                <w:webHidden/>
              </w:rPr>
              <w:fldChar w:fldCharType="end"/>
            </w:r>
          </w:hyperlink>
        </w:p>
        <w:p w14:paraId="42E3F76F"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599" w:history="1">
            <w:r w:rsidRPr="00D27EC9">
              <w:rPr>
                <w:rStyle w:val="Hyperlink"/>
                <w:rFonts w:eastAsia="Times New Roman"/>
                <w:noProof/>
              </w:rPr>
              <w:t>2.1  Support Community Partners and Partnerships</w:t>
            </w:r>
            <w:r>
              <w:rPr>
                <w:noProof/>
                <w:webHidden/>
              </w:rPr>
              <w:tab/>
            </w:r>
            <w:r>
              <w:rPr>
                <w:noProof/>
                <w:webHidden/>
              </w:rPr>
              <w:fldChar w:fldCharType="begin"/>
            </w:r>
            <w:r>
              <w:rPr>
                <w:noProof/>
                <w:webHidden/>
              </w:rPr>
              <w:instrText xml:space="preserve"> PAGEREF _Toc396626599 \h </w:instrText>
            </w:r>
            <w:r>
              <w:rPr>
                <w:noProof/>
                <w:webHidden/>
              </w:rPr>
            </w:r>
            <w:r>
              <w:rPr>
                <w:noProof/>
                <w:webHidden/>
              </w:rPr>
              <w:fldChar w:fldCharType="separate"/>
            </w:r>
            <w:r>
              <w:rPr>
                <w:noProof/>
                <w:webHidden/>
              </w:rPr>
              <w:t>6</w:t>
            </w:r>
            <w:r>
              <w:rPr>
                <w:noProof/>
                <w:webHidden/>
              </w:rPr>
              <w:fldChar w:fldCharType="end"/>
            </w:r>
          </w:hyperlink>
        </w:p>
        <w:p w14:paraId="3E9847DF"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0" w:history="1">
            <w:r w:rsidRPr="00D27EC9">
              <w:rPr>
                <w:rStyle w:val="Hyperlink"/>
                <w:rFonts w:eastAsia="Times New Roman"/>
                <w:noProof/>
              </w:rPr>
              <w:t>2.2  Champion Good Healthy Food in Schools</w:t>
            </w:r>
            <w:r>
              <w:rPr>
                <w:noProof/>
                <w:webHidden/>
              </w:rPr>
              <w:tab/>
            </w:r>
            <w:r>
              <w:rPr>
                <w:noProof/>
                <w:webHidden/>
              </w:rPr>
              <w:fldChar w:fldCharType="begin"/>
            </w:r>
            <w:r>
              <w:rPr>
                <w:noProof/>
                <w:webHidden/>
              </w:rPr>
              <w:instrText xml:space="preserve"> PAGEREF _Toc396626600 \h </w:instrText>
            </w:r>
            <w:r>
              <w:rPr>
                <w:noProof/>
                <w:webHidden/>
              </w:rPr>
            </w:r>
            <w:r>
              <w:rPr>
                <w:noProof/>
                <w:webHidden/>
              </w:rPr>
              <w:fldChar w:fldCharType="separate"/>
            </w:r>
            <w:r>
              <w:rPr>
                <w:noProof/>
                <w:webHidden/>
              </w:rPr>
              <w:t>7</w:t>
            </w:r>
            <w:r>
              <w:rPr>
                <w:noProof/>
                <w:webHidden/>
              </w:rPr>
              <w:fldChar w:fldCharType="end"/>
            </w:r>
          </w:hyperlink>
        </w:p>
        <w:p w14:paraId="730A1B16"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1" w:history="1">
            <w:r w:rsidRPr="00D27EC9">
              <w:rPr>
                <w:rStyle w:val="Hyperlink"/>
                <w:rFonts w:eastAsia="Times New Roman"/>
                <w:noProof/>
              </w:rPr>
              <w:t>2.3  Provide Financial and In-Kind Support</w:t>
            </w:r>
            <w:r>
              <w:rPr>
                <w:noProof/>
                <w:webHidden/>
              </w:rPr>
              <w:tab/>
            </w:r>
            <w:r>
              <w:rPr>
                <w:noProof/>
                <w:webHidden/>
              </w:rPr>
              <w:fldChar w:fldCharType="begin"/>
            </w:r>
            <w:r>
              <w:rPr>
                <w:noProof/>
                <w:webHidden/>
              </w:rPr>
              <w:instrText xml:space="preserve"> PAGEREF _Toc396626601 \h </w:instrText>
            </w:r>
            <w:r>
              <w:rPr>
                <w:noProof/>
                <w:webHidden/>
              </w:rPr>
            </w:r>
            <w:r>
              <w:rPr>
                <w:noProof/>
                <w:webHidden/>
              </w:rPr>
              <w:fldChar w:fldCharType="separate"/>
            </w:r>
            <w:r>
              <w:rPr>
                <w:noProof/>
                <w:webHidden/>
              </w:rPr>
              <w:t>9</w:t>
            </w:r>
            <w:r>
              <w:rPr>
                <w:noProof/>
                <w:webHidden/>
              </w:rPr>
              <w:fldChar w:fldCharType="end"/>
            </w:r>
          </w:hyperlink>
        </w:p>
        <w:p w14:paraId="65BE1C77"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2" w:history="1">
            <w:r w:rsidRPr="00D27EC9">
              <w:rPr>
                <w:rStyle w:val="Hyperlink"/>
                <w:rFonts w:eastAsia="Times New Roman"/>
                <w:noProof/>
              </w:rPr>
              <w:t>2.4  Develop and Enhance Supportive Policies and Guidelines</w:t>
            </w:r>
            <w:r>
              <w:rPr>
                <w:noProof/>
                <w:webHidden/>
              </w:rPr>
              <w:tab/>
            </w:r>
            <w:r>
              <w:rPr>
                <w:noProof/>
                <w:webHidden/>
              </w:rPr>
              <w:fldChar w:fldCharType="begin"/>
            </w:r>
            <w:r>
              <w:rPr>
                <w:noProof/>
                <w:webHidden/>
              </w:rPr>
              <w:instrText xml:space="preserve"> PAGEREF _Toc396626602 \h </w:instrText>
            </w:r>
            <w:r>
              <w:rPr>
                <w:noProof/>
                <w:webHidden/>
              </w:rPr>
            </w:r>
            <w:r>
              <w:rPr>
                <w:noProof/>
                <w:webHidden/>
              </w:rPr>
              <w:fldChar w:fldCharType="separate"/>
            </w:r>
            <w:r>
              <w:rPr>
                <w:noProof/>
                <w:webHidden/>
              </w:rPr>
              <w:t>13</w:t>
            </w:r>
            <w:r>
              <w:rPr>
                <w:noProof/>
                <w:webHidden/>
              </w:rPr>
              <w:fldChar w:fldCharType="end"/>
            </w:r>
          </w:hyperlink>
        </w:p>
        <w:p w14:paraId="4956FCA3"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3" w:history="1">
            <w:r w:rsidRPr="00D27EC9">
              <w:rPr>
                <w:rStyle w:val="Hyperlink"/>
                <w:rFonts w:eastAsia="Times New Roman"/>
                <w:noProof/>
              </w:rPr>
              <w:t>2.5  Support Training and Curriculum Development</w:t>
            </w:r>
            <w:r>
              <w:rPr>
                <w:noProof/>
                <w:webHidden/>
              </w:rPr>
              <w:tab/>
            </w:r>
            <w:r>
              <w:rPr>
                <w:noProof/>
                <w:webHidden/>
              </w:rPr>
              <w:fldChar w:fldCharType="begin"/>
            </w:r>
            <w:r>
              <w:rPr>
                <w:noProof/>
                <w:webHidden/>
              </w:rPr>
              <w:instrText xml:space="preserve"> PAGEREF _Toc396626603 \h </w:instrText>
            </w:r>
            <w:r>
              <w:rPr>
                <w:noProof/>
                <w:webHidden/>
              </w:rPr>
            </w:r>
            <w:r>
              <w:rPr>
                <w:noProof/>
                <w:webHidden/>
              </w:rPr>
              <w:fldChar w:fldCharType="separate"/>
            </w:r>
            <w:r>
              <w:rPr>
                <w:noProof/>
                <w:webHidden/>
              </w:rPr>
              <w:t>14</w:t>
            </w:r>
            <w:r>
              <w:rPr>
                <w:noProof/>
                <w:webHidden/>
              </w:rPr>
              <w:fldChar w:fldCharType="end"/>
            </w:r>
          </w:hyperlink>
        </w:p>
        <w:p w14:paraId="2926D946" w14:textId="77777777" w:rsidR="00626595" w:rsidRDefault="00626595">
          <w:pPr>
            <w:pStyle w:val="TOC1"/>
            <w:rPr>
              <w:rFonts w:asciiTheme="minorHAnsi" w:eastAsiaTheme="minorEastAsia" w:hAnsiTheme="minorHAnsi" w:cstheme="minorBidi"/>
              <w:b w:val="0"/>
              <w:szCs w:val="22"/>
            </w:rPr>
          </w:pPr>
          <w:hyperlink w:anchor="_Toc396626604" w:history="1">
            <w:r w:rsidRPr="00D27EC9">
              <w:rPr>
                <w:rStyle w:val="Hyperlink"/>
                <w:rFonts w:eastAsia="Times New Roman"/>
              </w:rPr>
              <w:t>3.0  Opportunities to Frame a Healthy School Food Environment</w:t>
            </w:r>
            <w:r>
              <w:rPr>
                <w:webHidden/>
              </w:rPr>
              <w:tab/>
            </w:r>
            <w:r>
              <w:rPr>
                <w:webHidden/>
              </w:rPr>
              <w:fldChar w:fldCharType="begin"/>
            </w:r>
            <w:r>
              <w:rPr>
                <w:webHidden/>
              </w:rPr>
              <w:instrText xml:space="preserve"> PAGEREF _Toc396626604 \h </w:instrText>
            </w:r>
            <w:r>
              <w:rPr>
                <w:webHidden/>
              </w:rPr>
            </w:r>
            <w:r>
              <w:rPr>
                <w:webHidden/>
              </w:rPr>
              <w:fldChar w:fldCharType="separate"/>
            </w:r>
            <w:r>
              <w:rPr>
                <w:webHidden/>
              </w:rPr>
              <w:t>17</w:t>
            </w:r>
            <w:r>
              <w:rPr>
                <w:webHidden/>
              </w:rPr>
              <w:fldChar w:fldCharType="end"/>
            </w:r>
          </w:hyperlink>
        </w:p>
        <w:p w14:paraId="526A2706"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5" w:history="1">
            <w:r w:rsidRPr="00D27EC9">
              <w:rPr>
                <w:rStyle w:val="Hyperlink"/>
                <w:rFonts w:eastAsia="Times New Roman"/>
                <w:noProof/>
              </w:rPr>
              <w:t>3.1  Advance Comprehensive School Health</w:t>
            </w:r>
            <w:r>
              <w:rPr>
                <w:noProof/>
                <w:webHidden/>
              </w:rPr>
              <w:tab/>
            </w:r>
            <w:r>
              <w:rPr>
                <w:noProof/>
                <w:webHidden/>
              </w:rPr>
              <w:fldChar w:fldCharType="begin"/>
            </w:r>
            <w:r>
              <w:rPr>
                <w:noProof/>
                <w:webHidden/>
              </w:rPr>
              <w:instrText xml:space="preserve"> PAGEREF _Toc396626605 \h </w:instrText>
            </w:r>
            <w:r>
              <w:rPr>
                <w:noProof/>
                <w:webHidden/>
              </w:rPr>
            </w:r>
            <w:r>
              <w:rPr>
                <w:noProof/>
                <w:webHidden/>
              </w:rPr>
              <w:fldChar w:fldCharType="separate"/>
            </w:r>
            <w:r>
              <w:rPr>
                <w:noProof/>
                <w:webHidden/>
              </w:rPr>
              <w:t>17</w:t>
            </w:r>
            <w:r>
              <w:rPr>
                <w:noProof/>
                <w:webHidden/>
              </w:rPr>
              <w:fldChar w:fldCharType="end"/>
            </w:r>
          </w:hyperlink>
        </w:p>
        <w:p w14:paraId="4D67EDCA"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6" w:history="1">
            <w:r w:rsidRPr="00D27EC9">
              <w:rPr>
                <w:rStyle w:val="Hyperlink"/>
                <w:rFonts w:eastAsia="Times New Roman"/>
                <w:noProof/>
              </w:rPr>
              <w:t>3.2  Advance a Healthy School Food Environment</w:t>
            </w:r>
            <w:r>
              <w:rPr>
                <w:noProof/>
                <w:webHidden/>
              </w:rPr>
              <w:tab/>
            </w:r>
            <w:r>
              <w:rPr>
                <w:noProof/>
                <w:webHidden/>
              </w:rPr>
              <w:fldChar w:fldCharType="begin"/>
            </w:r>
            <w:r>
              <w:rPr>
                <w:noProof/>
                <w:webHidden/>
              </w:rPr>
              <w:instrText xml:space="preserve"> PAGEREF _Toc396626606 \h </w:instrText>
            </w:r>
            <w:r>
              <w:rPr>
                <w:noProof/>
                <w:webHidden/>
              </w:rPr>
            </w:r>
            <w:r>
              <w:rPr>
                <w:noProof/>
                <w:webHidden/>
              </w:rPr>
              <w:fldChar w:fldCharType="separate"/>
            </w:r>
            <w:r>
              <w:rPr>
                <w:noProof/>
                <w:webHidden/>
              </w:rPr>
              <w:t>17</w:t>
            </w:r>
            <w:r>
              <w:rPr>
                <w:noProof/>
                <w:webHidden/>
              </w:rPr>
              <w:fldChar w:fldCharType="end"/>
            </w:r>
          </w:hyperlink>
        </w:p>
        <w:p w14:paraId="271A4BB4"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7" w:history="1">
            <w:r w:rsidRPr="00D27EC9">
              <w:rPr>
                <w:rStyle w:val="Hyperlink"/>
                <w:rFonts w:eastAsia="Times New Roman"/>
                <w:noProof/>
              </w:rPr>
              <w:t>3.3  Use School Food Programs to Address Other Policy Priorities</w:t>
            </w:r>
            <w:r>
              <w:rPr>
                <w:noProof/>
                <w:webHidden/>
              </w:rPr>
              <w:tab/>
            </w:r>
            <w:r>
              <w:rPr>
                <w:noProof/>
                <w:webHidden/>
              </w:rPr>
              <w:fldChar w:fldCharType="begin"/>
            </w:r>
            <w:r>
              <w:rPr>
                <w:noProof/>
                <w:webHidden/>
              </w:rPr>
              <w:instrText xml:space="preserve"> PAGEREF _Toc396626607 \h </w:instrText>
            </w:r>
            <w:r>
              <w:rPr>
                <w:noProof/>
                <w:webHidden/>
              </w:rPr>
            </w:r>
            <w:r>
              <w:rPr>
                <w:noProof/>
                <w:webHidden/>
              </w:rPr>
              <w:fldChar w:fldCharType="separate"/>
            </w:r>
            <w:r>
              <w:rPr>
                <w:noProof/>
                <w:webHidden/>
              </w:rPr>
              <w:t>18</w:t>
            </w:r>
            <w:r>
              <w:rPr>
                <w:noProof/>
                <w:webHidden/>
              </w:rPr>
              <w:fldChar w:fldCharType="end"/>
            </w:r>
          </w:hyperlink>
        </w:p>
        <w:p w14:paraId="36D712C1" w14:textId="77777777" w:rsidR="00626595" w:rsidRDefault="00626595">
          <w:pPr>
            <w:pStyle w:val="TOC1"/>
            <w:rPr>
              <w:rFonts w:asciiTheme="minorHAnsi" w:eastAsiaTheme="minorEastAsia" w:hAnsiTheme="minorHAnsi" w:cstheme="minorBidi"/>
              <w:b w:val="0"/>
              <w:szCs w:val="22"/>
            </w:rPr>
          </w:pPr>
          <w:hyperlink w:anchor="_Toc396626608" w:history="1">
            <w:r w:rsidRPr="00D27EC9">
              <w:rPr>
                <w:rStyle w:val="Hyperlink"/>
              </w:rPr>
              <w:t>4.0  Opportunities to Build Stronger Vision, Collaboration and Governance</w:t>
            </w:r>
            <w:r>
              <w:rPr>
                <w:webHidden/>
              </w:rPr>
              <w:tab/>
            </w:r>
            <w:r>
              <w:rPr>
                <w:webHidden/>
              </w:rPr>
              <w:fldChar w:fldCharType="begin"/>
            </w:r>
            <w:r>
              <w:rPr>
                <w:webHidden/>
              </w:rPr>
              <w:instrText xml:space="preserve"> PAGEREF _Toc396626608 \h </w:instrText>
            </w:r>
            <w:r>
              <w:rPr>
                <w:webHidden/>
              </w:rPr>
            </w:r>
            <w:r>
              <w:rPr>
                <w:webHidden/>
              </w:rPr>
              <w:fldChar w:fldCharType="separate"/>
            </w:r>
            <w:r>
              <w:rPr>
                <w:webHidden/>
              </w:rPr>
              <w:t>19</w:t>
            </w:r>
            <w:r>
              <w:rPr>
                <w:webHidden/>
              </w:rPr>
              <w:fldChar w:fldCharType="end"/>
            </w:r>
          </w:hyperlink>
        </w:p>
        <w:p w14:paraId="73F75233"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09" w:history="1">
            <w:r w:rsidRPr="00D27EC9">
              <w:rPr>
                <w:rStyle w:val="Hyperlink"/>
                <w:noProof/>
              </w:rPr>
              <w:t>4.1  Support the Development of a Vision and Goals for School Food in Ontario</w:t>
            </w:r>
            <w:r>
              <w:rPr>
                <w:noProof/>
                <w:webHidden/>
              </w:rPr>
              <w:tab/>
            </w:r>
            <w:r>
              <w:rPr>
                <w:noProof/>
                <w:webHidden/>
              </w:rPr>
              <w:fldChar w:fldCharType="begin"/>
            </w:r>
            <w:r>
              <w:rPr>
                <w:noProof/>
                <w:webHidden/>
              </w:rPr>
              <w:instrText xml:space="preserve"> PAGEREF _Toc396626609 \h </w:instrText>
            </w:r>
            <w:r>
              <w:rPr>
                <w:noProof/>
                <w:webHidden/>
              </w:rPr>
            </w:r>
            <w:r>
              <w:rPr>
                <w:noProof/>
                <w:webHidden/>
              </w:rPr>
              <w:fldChar w:fldCharType="separate"/>
            </w:r>
            <w:r>
              <w:rPr>
                <w:noProof/>
                <w:webHidden/>
              </w:rPr>
              <w:t>19</w:t>
            </w:r>
            <w:r>
              <w:rPr>
                <w:noProof/>
                <w:webHidden/>
              </w:rPr>
              <w:fldChar w:fldCharType="end"/>
            </w:r>
          </w:hyperlink>
        </w:p>
        <w:p w14:paraId="7219516E"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10" w:history="1">
            <w:r w:rsidRPr="00D27EC9">
              <w:rPr>
                <w:rStyle w:val="Hyperlink"/>
                <w:rFonts w:eastAsia="Times New Roman"/>
                <w:noProof/>
              </w:rPr>
              <w:t>4.2  Evaluate the Existing Student Nutrition Program Model</w:t>
            </w:r>
            <w:r>
              <w:rPr>
                <w:noProof/>
                <w:webHidden/>
              </w:rPr>
              <w:tab/>
            </w:r>
            <w:r>
              <w:rPr>
                <w:noProof/>
                <w:webHidden/>
              </w:rPr>
              <w:fldChar w:fldCharType="begin"/>
            </w:r>
            <w:r>
              <w:rPr>
                <w:noProof/>
                <w:webHidden/>
              </w:rPr>
              <w:instrText xml:space="preserve"> PAGEREF _Toc396626610 \h </w:instrText>
            </w:r>
            <w:r>
              <w:rPr>
                <w:noProof/>
                <w:webHidden/>
              </w:rPr>
            </w:r>
            <w:r>
              <w:rPr>
                <w:noProof/>
                <w:webHidden/>
              </w:rPr>
              <w:fldChar w:fldCharType="separate"/>
            </w:r>
            <w:r>
              <w:rPr>
                <w:noProof/>
                <w:webHidden/>
              </w:rPr>
              <w:t>19</w:t>
            </w:r>
            <w:r>
              <w:rPr>
                <w:noProof/>
                <w:webHidden/>
              </w:rPr>
              <w:fldChar w:fldCharType="end"/>
            </w:r>
          </w:hyperlink>
        </w:p>
        <w:p w14:paraId="5055E02C"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11" w:history="1">
            <w:r w:rsidRPr="00D27EC9">
              <w:rPr>
                <w:rStyle w:val="Hyperlink"/>
                <w:rFonts w:eastAsia="Times New Roman"/>
                <w:noProof/>
              </w:rPr>
              <w:t>4.3  Use Collaborative Processes for Visioning and Implementation</w:t>
            </w:r>
            <w:r>
              <w:rPr>
                <w:noProof/>
                <w:webHidden/>
              </w:rPr>
              <w:tab/>
            </w:r>
            <w:r>
              <w:rPr>
                <w:noProof/>
                <w:webHidden/>
              </w:rPr>
              <w:fldChar w:fldCharType="begin"/>
            </w:r>
            <w:r>
              <w:rPr>
                <w:noProof/>
                <w:webHidden/>
              </w:rPr>
              <w:instrText xml:space="preserve"> PAGEREF _Toc396626611 \h </w:instrText>
            </w:r>
            <w:r>
              <w:rPr>
                <w:noProof/>
                <w:webHidden/>
              </w:rPr>
            </w:r>
            <w:r>
              <w:rPr>
                <w:noProof/>
                <w:webHidden/>
              </w:rPr>
              <w:fldChar w:fldCharType="separate"/>
            </w:r>
            <w:r>
              <w:rPr>
                <w:noProof/>
                <w:webHidden/>
              </w:rPr>
              <w:t>20</w:t>
            </w:r>
            <w:r>
              <w:rPr>
                <w:noProof/>
                <w:webHidden/>
              </w:rPr>
              <w:fldChar w:fldCharType="end"/>
            </w:r>
          </w:hyperlink>
        </w:p>
        <w:p w14:paraId="0985D187"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12" w:history="1">
            <w:r w:rsidRPr="00D27EC9">
              <w:rPr>
                <w:rStyle w:val="Hyperlink"/>
                <w:rFonts w:eastAsia="Times New Roman"/>
                <w:noProof/>
              </w:rPr>
              <w:t>4.4  Establish Systems for Inter-ministerial Collaboration</w:t>
            </w:r>
            <w:r>
              <w:rPr>
                <w:noProof/>
                <w:webHidden/>
              </w:rPr>
              <w:tab/>
            </w:r>
            <w:r>
              <w:rPr>
                <w:noProof/>
                <w:webHidden/>
              </w:rPr>
              <w:fldChar w:fldCharType="begin"/>
            </w:r>
            <w:r>
              <w:rPr>
                <w:noProof/>
                <w:webHidden/>
              </w:rPr>
              <w:instrText xml:space="preserve"> PAGEREF _Toc396626612 \h </w:instrText>
            </w:r>
            <w:r>
              <w:rPr>
                <w:noProof/>
                <w:webHidden/>
              </w:rPr>
            </w:r>
            <w:r>
              <w:rPr>
                <w:noProof/>
                <w:webHidden/>
              </w:rPr>
              <w:fldChar w:fldCharType="separate"/>
            </w:r>
            <w:r>
              <w:rPr>
                <w:noProof/>
                <w:webHidden/>
              </w:rPr>
              <w:t>21</w:t>
            </w:r>
            <w:r>
              <w:rPr>
                <w:noProof/>
                <w:webHidden/>
              </w:rPr>
              <w:fldChar w:fldCharType="end"/>
            </w:r>
          </w:hyperlink>
        </w:p>
        <w:p w14:paraId="6DC3DDD7" w14:textId="77777777" w:rsidR="00626595" w:rsidRDefault="00626595">
          <w:pPr>
            <w:pStyle w:val="TOC2"/>
            <w:tabs>
              <w:tab w:val="right" w:leader="dot" w:pos="9350"/>
            </w:tabs>
            <w:rPr>
              <w:rFonts w:asciiTheme="minorHAnsi" w:eastAsiaTheme="minorEastAsia" w:hAnsiTheme="minorHAnsi" w:cstheme="minorBidi"/>
              <w:noProof/>
              <w:szCs w:val="22"/>
            </w:rPr>
          </w:pPr>
          <w:hyperlink w:anchor="_Toc396626613" w:history="1">
            <w:r w:rsidRPr="00D27EC9">
              <w:rPr>
                <w:rStyle w:val="Hyperlink"/>
                <w:rFonts w:eastAsia="Times New Roman"/>
                <w:noProof/>
              </w:rPr>
              <w:t>4.5  Provide Provincial Direction, Coordination and Oversight</w:t>
            </w:r>
            <w:r>
              <w:rPr>
                <w:noProof/>
                <w:webHidden/>
              </w:rPr>
              <w:tab/>
            </w:r>
            <w:r>
              <w:rPr>
                <w:noProof/>
                <w:webHidden/>
              </w:rPr>
              <w:fldChar w:fldCharType="begin"/>
            </w:r>
            <w:r>
              <w:rPr>
                <w:noProof/>
                <w:webHidden/>
              </w:rPr>
              <w:instrText xml:space="preserve"> PAGEREF _Toc396626613 \h </w:instrText>
            </w:r>
            <w:r>
              <w:rPr>
                <w:noProof/>
                <w:webHidden/>
              </w:rPr>
            </w:r>
            <w:r>
              <w:rPr>
                <w:noProof/>
                <w:webHidden/>
              </w:rPr>
              <w:fldChar w:fldCharType="separate"/>
            </w:r>
            <w:r>
              <w:rPr>
                <w:noProof/>
                <w:webHidden/>
              </w:rPr>
              <w:t>21</w:t>
            </w:r>
            <w:r>
              <w:rPr>
                <w:noProof/>
                <w:webHidden/>
              </w:rPr>
              <w:fldChar w:fldCharType="end"/>
            </w:r>
          </w:hyperlink>
        </w:p>
        <w:p w14:paraId="0E226AFC" w14:textId="77777777" w:rsidR="00626595" w:rsidRDefault="00626595">
          <w:pPr>
            <w:pStyle w:val="TOC1"/>
            <w:rPr>
              <w:rFonts w:asciiTheme="minorHAnsi" w:eastAsiaTheme="minorEastAsia" w:hAnsiTheme="minorHAnsi" w:cstheme="minorBidi"/>
              <w:b w:val="0"/>
              <w:szCs w:val="22"/>
            </w:rPr>
          </w:pPr>
          <w:hyperlink w:anchor="_Toc396626614" w:history="1">
            <w:r w:rsidRPr="00D27EC9">
              <w:rPr>
                <w:rStyle w:val="Hyperlink"/>
                <w:rFonts w:eastAsia="Times New Roman"/>
              </w:rPr>
              <w:t>5.0  Opportunities for the Ontario Edible Education Network to Support these Recommendations</w:t>
            </w:r>
            <w:r>
              <w:rPr>
                <w:webHidden/>
              </w:rPr>
              <w:tab/>
            </w:r>
            <w:r>
              <w:rPr>
                <w:webHidden/>
              </w:rPr>
              <w:fldChar w:fldCharType="begin"/>
            </w:r>
            <w:r>
              <w:rPr>
                <w:webHidden/>
              </w:rPr>
              <w:instrText xml:space="preserve"> PAGEREF _Toc396626614 \h </w:instrText>
            </w:r>
            <w:r>
              <w:rPr>
                <w:webHidden/>
              </w:rPr>
            </w:r>
            <w:r>
              <w:rPr>
                <w:webHidden/>
              </w:rPr>
              <w:fldChar w:fldCharType="separate"/>
            </w:r>
            <w:r>
              <w:rPr>
                <w:webHidden/>
              </w:rPr>
              <w:t>23</w:t>
            </w:r>
            <w:r>
              <w:rPr>
                <w:webHidden/>
              </w:rPr>
              <w:fldChar w:fldCharType="end"/>
            </w:r>
          </w:hyperlink>
        </w:p>
        <w:p w14:paraId="596EEBFC" w14:textId="77777777" w:rsidR="00626595" w:rsidRDefault="00626595">
          <w:pPr>
            <w:pStyle w:val="TOC1"/>
            <w:rPr>
              <w:rFonts w:asciiTheme="minorHAnsi" w:eastAsiaTheme="minorEastAsia" w:hAnsiTheme="minorHAnsi" w:cstheme="minorBidi"/>
              <w:b w:val="0"/>
              <w:szCs w:val="22"/>
            </w:rPr>
          </w:pPr>
          <w:hyperlink w:anchor="_Toc396626615" w:history="1">
            <w:r w:rsidRPr="00D27EC9">
              <w:rPr>
                <w:rStyle w:val="Hyperlink"/>
              </w:rPr>
              <w:t>Appendix A: Bios of Organizations who contributed to the report</w:t>
            </w:r>
            <w:r>
              <w:rPr>
                <w:webHidden/>
              </w:rPr>
              <w:tab/>
            </w:r>
            <w:r>
              <w:rPr>
                <w:webHidden/>
              </w:rPr>
              <w:fldChar w:fldCharType="begin"/>
            </w:r>
            <w:r>
              <w:rPr>
                <w:webHidden/>
              </w:rPr>
              <w:instrText xml:space="preserve"> PAGEREF _Toc396626615 \h </w:instrText>
            </w:r>
            <w:r>
              <w:rPr>
                <w:webHidden/>
              </w:rPr>
            </w:r>
            <w:r>
              <w:rPr>
                <w:webHidden/>
              </w:rPr>
              <w:fldChar w:fldCharType="separate"/>
            </w:r>
            <w:r>
              <w:rPr>
                <w:webHidden/>
              </w:rPr>
              <w:t>24</w:t>
            </w:r>
            <w:r>
              <w:rPr>
                <w:webHidden/>
              </w:rPr>
              <w:fldChar w:fldCharType="end"/>
            </w:r>
          </w:hyperlink>
        </w:p>
        <w:p w14:paraId="7B278129" w14:textId="77777777" w:rsidR="00897983" w:rsidRDefault="00D147CD">
          <w:r>
            <w:rPr>
              <w:b/>
              <w:noProof/>
            </w:rPr>
            <w:fldChar w:fldCharType="end"/>
          </w:r>
        </w:p>
      </w:sdtContent>
    </w:sdt>
    <w:p w14:paraId="3592FD01" w14:textId="77777777" w:rsidR="00897983" w:rsidRPr="00025800" w:rsidRDefault="00897983" w:rsidP="00F44581">
      <w:pPr>
        <w:rPr>
          <w:rFonts w:eastAsia="Times New Roman" w:cs="Helvetica"/>
          <w:szCs w:val="22"/>
        </w:rPr>
      </w:pPr>
    </w:p>
    <w:p w14:paraId="6300D39F" w14:textId="77777777" w:rsidR="00165361" w:rsidRDefault="00165361" w:rsidP="00F44581">
      <w:pPr>
        <w:rPr>
          <w:rFonts w:eastAsia="Times New Roman" w:cs="Helvetica"/>
          <w:b/>
          <w:szCs w:val="22"/>
        </w:rPr>
        <w:sectPr w:rsidR="00165361">
          <w:footerReference w:type="default" r:id="rId12"/>
          <w:pgSz w:w="12240" w:h="15840"/>
          <w:pgMar w:top="1440" w:right="1440" w:bottom="1440" w:left="1440" w:header="708" w:footer="708" w:gutter="0"/>
          <w:cols w:space="708"/>
          <w:docGrid w:linePitch="360"/>
        </w:sectPr>
      </w:pPr>
    </w:p>
    <w:p w14:paraId="31C366CF" w14:textId="77777777" w:rsidR="00304095" w:rsidRDefault="00304095" w:rsidP="00304095">
      <w:pPr>
        <w:pStyle w:val="Heading1"/>
        <w:tabs>
          <w:tab w:val="left" w:pos="7308"/>
        </w:tabs>
      </w:pPr>
      <w:r>
        <w:lastRenderedPageBreak/>
        <w:tab/>
      </w:r>
    </w:p>
    <w:p w14:paraId="304BEA31" w14:textId="77777777" w:rsidR="00165361" w:rsidRPr="00304095" w:rsidRDefault="00304095" w:rsidP="00304095">
      <w:pPr>
        <w:tabs>
          <w:tab w:val="left" w:pos="7308"/>
        </w:tabs>
        <w:sectPr w:rsidR="00165361" w:rsidRPr="00304095" w:rsidSect="00131882">
          <w:footerReference w:type="default" r:id="rId13"/>
          <w:type w:val="continuous"/>
          <w:pgSz w:w="12240" w:h="15840"/>
          <w:pgMar w:top="1440" w:right="1440" w:bottom="1440" w:left="1440" w:header="708" w:footer="708" w:gutter="0"/>
          <w:cols w:space="708"/>
          <w:docGrid w:linePitch="360"/>
        </w:sectPr>
      </w:pPr>
      <w:r>
        <w:tab/>
      </w:r>
    </w:p>
    <w:p w14:paraId="6B642F37" w14:textId="37CC8579" w:rsidR="00844EAC" w:rsidRDefault="002B4251" w:rsidP="009D0B7D">
      <w:pPr>
        <w:pStyle w:val="Heading1"/>
      </w:pPr>
      <w:bookmarkStart w:id="0" w:name="_Toc396626595"/>
      <w:r>
        <w:lastRenderedPageBreak/>
        <w:t>Our Current Opportunity</w:t>
      </w:r>
      <w:bookmarkEnd w:id="0"/>
    </w:p>
    <w:p w14:paraId="7D7453E0" w14:textId="0A2FBAFA" w:rsidR="00FA2B1E" w:rsidRDefault="002B4251" w:rsidP="005B109C">
      <w:r>
        <w:t xml:space="preserve">Momentum is building for school food programs in Ontario.  </w:t>
      </w:r>
      <w:r w:rsidR="001257DC">
        <w:t xml:space="preserve">In 2012, </w:t>
      </w:r>
      <w:r>
        <w:t>the province</w:t>
      </w:r>
      <w:r w:rsidR="001257DC">
        <w:t xml:space="preserve"> set a target to reduce childhood obesity by 20% in five years.  </w:t>
      </w:r>
      <w:r w:rsidR="00531EFD">
        <w:t>T</w:t>
      </w:r>
      <w:r w:rsidR="001257DC">
        <w:t xml:space="preserve">he Government of Ontario </w:t>
      </w:r>
      <w:r w:rsidR="00531EFD">
        <w:t xml:space="preserve">then </w:t>
      </w:r>
      <w:r w:rsidR="001257DC">
        <w:t>established the Healthy Kids Panel (HKP)</w:t>
      </w:r>
      <w:r w:rsidR="00531EFD">
        <w:t xml:space="preserve"> to develop a strategy to achieve this target</w:t>
      </w:r>
      <w:r w:rsidR="001257DC">
        <w:t xml:space="preserve">. In March 2013 the HKP presented </w:t>
      </w:r>
      <w:r w:rsidR="001257DC" w:rsidRPr="001257DC">
        <w:rPr>
          <w:i/>
        </w:rPr>
        <w:t>No Time to Wait: The Healthy Kids Strategy (HKS)</w:t>
      </w:r>
      <w:r w:rsidR="001257DC">
        <w:t xml:space="preserve"> to the Ministry of Health and Long-Term Care.</w:t>
      </w:r>
      <w:r w:rsidR="00FA2B1E">
        <w:t xml:space="preserve">  </w:t>
      </w:r>
    </w:p>
    <w:p w14:paraId="72C2C52A" w14:textId="77777777" w:rsidR="00FA2B1E" w:rsidRDefault="00FA2B1E" w:rsidP="005B109C"/>
    <w:p w14:paraId="3512C1C9" w14:textId="018F3662" w:rsidR="005B109C" w:rsidRDefault="00E62C16" w:rsidP="005B109C">
      <w:r>
        <w:t>Part 2 of the S</w:t>
      </w:r>
      <w:r w:rsidR="00FA2B1E">
        <w:t>trategy puts forward recommendations to “Change the Food Environment”</w:t>
      </w:r>
      <w:r w:rsidR="00AB63D8">
        <w:t xml:space="preserve">, with </w:t>
      </w:r>
      <w:r w:rsidR="00FA2B1E">
        <w:t>R</w:t>
      </w:r>
      <w:r w:rsidR="005B109C" w:rsidRPr="00D126A7">
        <w:t xml:space="preserve">ecommendation 2.8 </w:t>
      </w:r>
      <w:r w:rsidR="00AB63D8">
        <w:t xml:space="preserve">focusing on </w:t>
      </w:r>
      <w:r w:rsidR="005B109C" w:rsidRPr="00D126A7">
        <w:t>establish</w:t>
      </w:r>
      <w:r w:rsidR="00AB63D8">
        <w:t>ing</w:t>
      </w:r>
      <w:r w:rsidR="005B109C" w:rsidRPr="00D126A7">
        <w:t xml:space="preserve"> a universal Student Nutrition Program </w:t>
      </w:r>
      <w:r w:rsidR="00AB63D8">
        <w:t xml:space="preserve">for all publicly funded schools across Ontario </w:t>
      </w:r>
      <w:r w:rsidR="005B109C" w:rsidRPr="00D126A7">
        <w:t>along with</w:t>
      </w:r>
      <w:r w:rsidR="005B109C">
        <w:t xml:space="preserve"> </w:t>
      </w:r>
      <w:r w:rsidR="00AB63D8">
        <w:t>comple</w:t>
      </w:r>
      <w:r w:rsidR="005B109C" w:rsidRPr="00D126A7">
        <w:t>mentary food literacy education</w:t>
      </w:r>
      <w:r w:rsidR="005B109C">
        <w:t xml:space="preserve"> (see </w:t>
      </w:r>
      <w:r w:rsidR="00AB63D8">
        <w:t>the full text of the r</w:t>
      </w:r>
      <w:r w:rsidR="005B109C">
        <w:t>ecommendation</w:t>
      </w:r>
      <w:r w:rsidR="00AB63D8">
        <w:t xml:space="preserve"> below</w:t>
      </w:r>
      <w:r w:rsidR="005B109C">
        <w:t>)</w:t>
      </w:r>
      <w:r w:rsidR="00AB63D8">
        <w:t>.</w:t>
      </w:r>
    </w:p>
    <w:p w14:paraId="2BA11AA8" w14:textId="77777777" w:rsidR="005B109C" w:rsidRDefault="005B109C" w:rsidP="005B109C"/>
    <w:p w14:paraId="3982A49A" w14:textId="63F18C33" w:rsidR="00325711" w:rsidRPr="00325711" w:rsidRDefault="00325711" w:rsidP="00844EAC">
      <w:pPr>
        <w:rPr>
          <w:rFonts w:eastAsia="Times New Roman" w:cs="Helvetica"/>
          <w:b/>
          <w:color w:val="2E74B5" w:themeColor="accent1" w:themeShade="BF"/>
          <w:szCs w:val="22"/>
        </w:rPr>
      </w:pPr>
      <w:r w:rsidRPr="00325711">
        <w:rPr>
          <w:rFonts w:eastAsia="Times New Roman" w:cs="Helvetica"/>
          <w:b/>
          <w:color w:val="2E74B5" w:themeColor="accent1" w:themeShade="BF"/>
          <w:szCs w:val="22"/>
        </w:rPr>
        <w:t>Purpose of this Paper:</w:t>
      </w:r>
    </w:p>
    <w:p w14:paraId="5E886251" w14:textId="5A696BE8" w:rsidR="009607DD" w:rsidRDefault="000A27F1" w:rsidP="00844EAC">
      <w:pPr>
        <w:rPr>
          <w:rFonts w:eastAsia="Times New Roman" w:cs="Helvetica"/>
          <w:szCs w:val="22"/>
        </w:rPr>
      </w:pPr>
      <w:r w:rsidRPr="000A27F1">
        <w:rPr>
          <w:rFonts w:eastAsia="Times New Roman" w:cs="Helvetica"/>
          <w:i/>
          <w:szCs w:val="22"/>
        </w:rPr>
        <w:t>Advancing Good Healthy Food in Sc</w:t>
      </w:r>
      <w:r>
        <w:rPr>
          <w:rFonts w:eastAsia="Times New Roman" w:cs="Helvetica"/>
          <w:i/>
          <w:szCs w:val="22"/>
        </w:rPr>
        <w:t>h</w:t>
      </w:r>
      <w:r w:rsidRPr="000A27F1">
        <w:rPr>
          <w:rFonts w:eastAsia="Times New Roman" w:cs="Helvetica"/>
          <w:i/>
          <w:szCs w:val="22"/>
        </w:rPr>
        <w:t>ools</w:t>
      </w:r>
      <w:r w:rsidR="008533DC">
        <w:rPr>
          <w:rFonts w:eastAsia="Times New Roman" w:cs="Helvetica"/>
          <w:szCs w:val="22"/>
        </w:rPr>
        <w:t xml:space="preserve"> </w:t>
      </w:r>
      <w:r w:rsidR="009607DD">
        <w:rPr>
          <w:rFonts w:eastAsia="Times New Roman" w:cs="Helvetica"/>
          <w:szCs w:val="22"/>
        </w:rPr>
        <w:t xml:space="preserve">has been developed </w:t>
      </w:r>
      <w:r w:rsidR="003E6DAC">
        <w:rPr>
          <w:rFonts w:eastAsia="Times New Roman" w:cs="Helvetica"/>
          <w:szCs w:val="22"/>
        </w:rPr>
        <w:t>to</w:t>
      </w:r>
      <w:r w:rsidR="009607DD">
        <w:rPr>
          <w:rFonts w:eastAsia="Times New Roman" w:cs="Helvetica"/>
          <w:szCs w:val="22"/>
        </w:rPr>
        <w:t xml:space="preserve"> </w:t>
      </w:r>
      <w:r w:rsidR="009607DD">
        <w:rPr>
          <w:rFonts w:eastAsia="Times New Roman" w:cs="Helvetica"/>
          <w:b/>
          <w:szCs w:val="22"/>
        </w:rPr>
        <w:t>inform</w:t>
      </w:r>
      <w:r w:rsidR="009607DD" w:rsidRPr="009607DD">
        <w:rPr>
          <w:rFonts w:eastAsia="Times New Roman" w:cs="Helvetica"/>
          <w:b/>
          <w:szCs w:val="22"/>
        </w:rPr>
        <w:t xml:space="preserve"> </w:t>
      </w:r>
      <w:r w:rsidR="009B5B99">
        <w:rPr>
          <w:rFonts w:eastAsia="Times New Roman" w:cs="Helvetica"/>
          <w:b/>
          <w:szCs w:val="22"/>
        </w:rPr>
        <w:t xml:space="preserve">the </w:t>
      </w:r>
      <w:r w:rsidR="008533DC">
        <w:rPr>
          <w:rFonts w:eastAsia="Times New Roman" w:cs="Helvetica"/>
          <w:b/>
          <w:szCs w:val="22"/>
        </w:rPr>
        <w:t xml:space="preserve">advancement </w:t>
      </w:r>
      <w:r w:rsidR="009B5B99">
        <w:rPr>
          <w:rFonts w:eastAsia="Times New Roman" w:cs="Helvetica"/>
          <w:b/>
          <w:szCs w:val="22"/>
        </w:rPr>
        <w:t xml:space="preserve">of </w:t>
      </w:r>
      <w:r w:rsidR="00FA2B1E">
        <w:rPr>
          <w:rFonts w:eastAsia="Times New Roman" w:cs="Helvetica"/>
          <w:b/>
          <w:szCs w:val="22"/>
        </w:rPr>
        <w:t xml:space="preserve">healthy and supportive </w:t>
      </w:r>
      <w:r w:rsidR="009607DD" w:rsidRPr="009607DD">
        <w:rPr>
          <w:rFonts w:eastAsia="Times New Roman" w:cs="Helvetica"/>
          <w:b/>
          <w:szCs w:val="22"/>
        </w:rPr>
        <w:t xml:space="preserve">school food </w:t>
      </w:r>
      <w:r w:rsidR="008533DC">
        <w:rPr>
          <w:rFonts w:eastAsia="Times New Roman" w:cs="Helvetica"/>
          <w:b/>
          <w:szCs w:val="22"/>
        </w:rPr>
        <w:t>environment</w:t>
      </w:r>
      <w:r w:rsidR="00EA1FDE">
        <w:rPr>
          <w:rFonts w:eastAsia="Times New Roman" w:cs="Helvetica"/>
          <w:b/>
          <w:szCs w:val="22"/>
        </w:rPr>
        <w:t>s</w:t>
      </w:r>
      <w:r w:rsidR="009607DD" w:rsidRPr="009607DD">
        <w:rPr>
          <w:rFonts w:eastAsia="Times New Roman" w:cs="Helvetica"/>
          <w:b/>
          <w:szCs w:val="22"/>
        </w:rPr>
        <w:t xml:space="preserve"> in Ontario</w:t>
      </w:r>
      <w:r w:rsidR="000E3E69" w:rsidRPr="000E3E69">
        <w:rPr>
          <w:rFonts w:eastAsia="Times New Roman" w:cs="Helvetica"/>
          <w:szCs w:val="22"/>
        </w:rPr>
        <w:t xml:space="preserve"> as </w:t>
      </w:r>
      <w:r w:rsidR="000E3E69">
        <w:rPr>
          <w:rFonts w:eastAsia="Times New Roman" w:cs="Helvetica"/>
          <w:szCs w:val="22"/>
        </w:rPr>
        <w:t>a part of Sustain Ontario’s Say Yes! to Good Healthy Food in Schools initiative</w:t>
      </w:r>
      <w:r w:rsidR="009607DD" w:rsidRPr="009607DD">
        <w:rPr>
          <w:rFonts w:eastAsia="Times New Roman" w:cs="Helvetica"/>
          <w:szCs w:val="22"/>
        </w:rPr>
        <w:t>.</w:t>
      </w:r>
      <w:r w:rsidR="009607DD">
        <w:rPr>
          <w:rFonts w:eastAsia="Times New Roman" w:cs="Helvetica"/>
          <w:szCs w:val="22"/>
        </w:rPr>
        <w:t xml:space="preserve">  Recommendation 2.8 of the</w:t>
      </w:r>
      <w:r w:rsidR="00FA2B1E">
        <w:rPr>
          <w:rFonts w:eastAsia="Times New Roman" w:cs="Helvetica"/>
          <w:szCs w:val="22"/>
        </w:rPr>
        <w:t xml:space="preserve"> HKS has put forward a vision that contains</w:t>
      </w:r>
      <w:r w:rsidR="009607DD">
        <w:rPr>
          <w:rFonts w:eastAsia="Times New Roman" w:cs="Helvetica"/>
          <w:szCs w:val="22"/>
        </w:rPr>
        <w:t xml:space="preserve"> </w:t>
      </w:r>
      <w:r w:rsidR="009B5B99">
        <w:rPr>
          <w:rFonts w:eastAsia="Times New Roman" w:cs="Helvetica"/>
          <w:szCs w:val="22"/>
        </w:rPr>
        <w:t xml:space="preserve">many of the elements needed for </w:t>
      </w:r>
      <w:r w:rsidR="004D4912">
        <w:rPr>
          <w:rFonts w:eastAsia="Times New Roman" w:cs="Helvetica"/>
          <w:szCs w:val="22"/>
        </w:rPr>
        <w:t xml:space="preserve">a strong </w:t>
      </w:r>
      <w:r w:rsidR="009B5B99">
        <w:rPr>
          <w:rFonts w:eastAsia="Times New Roman" w:cs="Helvetica"/>
          <w:szCs w:val="22"/>
        </w:rPr>
        <w:t xml:space="preserve">program.  </w:t>
      </w:r>
      <w:r w:rsidR="009607DD">
        <w:rPr>
          <w:rFonts w:eastAsia="Times New Roman" w:cs="Helvetica"/>
          <w:szCs w:val="22"/>
        </w:rPr>
        <w:t>The ideas put forward in th</w:t>
      </w:r>
      <w:r w:rsidR="000270E0">
        <w:rPr>
          <w:rFonts w:eastAsia="Times New Roman" w:cs="Helvetica"/>
          <w:szCs w:val="22"/>
        </w:rPr>
        <w:t xml:space="preserve">e pages that follow </w:t>
      </w:r>
      <w:r w:rsidR="009607DD">
        <w:rPr>
          <w:rFonts w:eastAsia="Times New Roman" w:cs="Helvetica"/>
          <w:szCs w:val="22"/>
        </w:rPr>
        <w:t xml:space="preserve">can </w:t>
      </w:r>
      <w:r w:rsidR="00826A9E">
        <w:rPr>
          <w:rFonts w:eastAsia="Times New Roman" w:cs="Helvetica"/>
          <w:szCs w:val="22"/>
        </w:rPr>
        <w:t>inform</w:t>
      </w:r>
      <w:r w:rsidR="004D4912">
        <w:rPr>
          <w:rFonts w:eastAsia="Times New Roman" w:cs="Helvetica"/>
          <w:szCs w:val="22"/>
        </w:rPr>
        <w:t xml:space="preserve"> decision-makers and community groups alike to </w:t>
      </w:r>
      <w:r w:rsidR="00826A9E">
        <w:rPr>
          <w:rFonts w:eastAsia="Times New Roman" w:cs="Helvetica"/>
          <w:szCs w:val="22"/>
        </w:rPr>
        <w:t xml:space="preserve">how they can </w:t>
      </w:r>
      <w:r w:rsidR="004D4912">
        <w:rPr>
          <w:rFonts w:eastAsia="Times New Roman" w:cs="Helvetica"/>
          <w:szCs w:val="22"/>
        </w:rPr>
        <w:t>Say Yes! to advancing</w:t>
      </w:r>
      <w:r w:rsidR="009607DD">
        <w:rPr>
          <w:rFonts w:eastAsia="Times New Roman" w:cs="Helvetica"/>
          <w:szCs w:val="22"/>
        </w:rPr>
        <w:t xml:space="preserve"> </w:t>
      </w:r>
      <w:r w:rsidR="004D4912">
        <w:rPr>
          <w:rFonts w:eastAsia="Times New Roman" w:cs="Helvetica"/>
          <w:szCs w:val="22"/>
        </w:rPr>
        <w:t xml:space="preserve">a universal Student Nutrition Program </w:t>
      </w:r>
      <w:r w:rsidR="009607DD">
        <w:rPr>
          <w:rFonts w:eastAsia="Times New Roman" w:cs="Helvetica"/>
          <w:szCs w:val="22"/>
        </w:rPr>
        <w:t xml:space="preserve">and </w:t>
      </w:r>
      <w:r w:rsidR="00AB6BA7">
        <w:rPr>
          <w:rFonts w:eastAsia="Times New Roman" w:cs="Helvetica"/>
          <w:szCs w:val="22"/>
        </w:rPr>
        <w:t>support</w:t>
      </w:r>
      <w:r w:rsidR="002B4251">
        <w:rPr>
          <w:rFonts w:eastAsia="Times New Roman" w:cs="Helvetica"/>
          <w:szCs w:val="22"/>
        </w:rPr>
        <w:t xml:space="preserve"> </w:t>
      </w:r>
      <w:r w:rsidR="009607DD">
        <w:rPr>
          <w:rFonts w:eastAsia="Times New Roman" w:cs="Helvetica"/>
          <w:szCs w:val="22"/>
        </w:rPr>
        <w:t>health</w:t>
      </w:r>
      <w:r w:rsidR="002B4251">
        <w:rPr>
          <w:rFonts w:eastAsia="Times New Roman" w:cs="Helvetica"/>
          <w:szCs w:val="22"/>
        </w:rPr>
        <w:t>ier</w:t>
      </w:r>
      <w:r w:rsidR="009607DD">
        <w:rPr>
          <w:rFonts w:eastAsia="Times New Roman" w:cs="Helvetica"/>
          <w:szCs w:val="22"/>
        </w:rPr>
        <w:t xml:space="preserve"> school food environment</w:t>
      </w:r>
      <w:r w:rsidR="002B4251">
        <w:rPr>
          <w:rFonts w:eastAsia="Times New Roman" w:cs="Helvetica"/>
          <w:szCs w:val="22"/>
        </w:rPr>
        <w:t>s</w:t>
      </w:r>
      <w:r w:rsidR="009607DD">
        <w:rPr>
          <w:rFonts w:eastAsia="Times New Roman" w:cs="Helvetica"/>
          <w:szCs w:val="22"/>
        </w:rPr>
        <w:t xml:space="preserve">.  </w:t>
      </w:r>
    </w:p>
    <w:p w14:paraId="31309B9D" w14:textId="77777777" w:rsidR="009607DD" w:rsidRDefault="009607DD" w:rsidP="00844EAC">
      <w:pPr>
        <w:rPr>
          <w:rFonts w:eastAsia="Times New Roman" w:cs="Helvetica"/>
          <w:szCs w:val="22"/>
        </w:rPr>
      </w:pPr>
    </w:p>
    <w:p w14:paraId="66E0952D" w14:textId="6680C323" w:rsidR="002B4251" w:rsidRPr="00325BB3" w:rsidRDefault="002B4251" w:rsidP="002B4251">
      <w:pPr>
        <w:rPr>
          <w:b/>
          <w:color w:val="5B9BD5" w:themeColor="accent1"/>
        </w:rPr>
      </w:pPr>
      <w:r>
        <w:rPr>
          <w:b/>
          <w:color w:val="2E74B5" w:themeColor="accent1" w:themeShade="BF"/>
        </w:rPr>
        <w:t>Opportunity to Build on our S</w:t>
      </w:r>
      <w:r w:rsidRPr="00325BB3">
        <w:rPr>
          <w:b/>
          <w:color w:val="2E74B5" w:themeColor="accent1" w:themeShade="BF"/>
        </w:rPr>
        <w:t>tudent Nutrition Program</w:t>
      </w:r>
      <w:r>
        <w:rPr>
          <w:b/>
          <w:color w:val="2E74B5" w:themeColor="accent1" w:themeShade="BF"/>
        </w:rPr>
        <w:t xml:space="preserve"> Successe</w:t>
      </w:r>
      <w:r w:rsidRPr="00325BB3">
        <w:rPr>
          <w:b/>
          <w:color w:val="2E74B5" w:themeColor="accent1" w:themeShade="BF"/>
        </w:rPr>
        <w:t>s</w:t>
      </w:r>
      <w:r>
        <w:rPr>
          <w:b/>
          <w:color w:val="2E74B5" w:themeColor="accent1" w:themeShade="BF"/>
        </w:rPr>
        <w:t>:</w:t>
      </w:r>
    </w:p>
    <w:p w14:paraId="5E9CBD1D" w14:textId="0F26B7F6" w:rsidR="002B4251" w:rsidRDefault="002B4251" w:rsidP="002B4251">
      <w:r w:rsidRPr="00EB55DC">
        <w:t xml:space="preserve">The Government of Ontario currently provides funding to support Student Nutrition Programs across the province.  It is estimated that </w:t>
      </w:r>
      <w:r>
        <w:t>over</w:t>
      </w:r>
      <w:r w:rsidRPr="00EB55DC">
        <w:t xml:space="preserve"> the 2011-12 school year, close to 700,000 students participated in government supported breakfast, lunch and snack programs.</w:t>
      </w:r>
      <w:r>
        <w:t xml:space="preserve">  </w:t>
      </w:r>
      <w:r w:rsidR="004D1CC2">
        <w:t>T</w:t>
      </w:r>
      <w:r>
        <w:t xml:space="preserve">he province has </w:t>
      </w:r>
      <w:r w:rsidR="004D1CC2">
        <w:t xml:space="preserve">since </w:t>
      </w:r>
      <w:r>
        <w:t xml:space="preserve">made a number of additional funding commitments </w:t>
      </w:r>
      <w:r w:rsidR="004D1CC2">
        <w:t>following</w:t>
      </w:r>
      <w:r>
        <w:t xml:space="preserve"> the release of the Healthy Kids Strategy. </w:t>
      </w:r>
    </w:p>
    <w:p w14:paraId="3E0FEF75" w14:textId="77777777" w:rsidR="002B4251" w:rsidRDefault="002B4251" w:rsidP="002B4251"/>
    <w:p w14:paraId="046220E4" w14:textId="345D3CC7" w:rsidR="002B4251" w:rsidRDefault="002B4251" w:rsidP="002B4251">
      <w:r>
        <w:t xml:space="preserve">Alongside the provincial commitment of funding, some municipalities support SNPs in their jurisdiction.  The City of Toronto has been a leader in this area: in its 2014 operating budget the city increased its investment for SNPs by $1.77 Million, bringing its support to 14% of participating program costs. </w:t>
      </w:r>
    </w:p>
    <w:p w14:paraId="439485F2" w14:textId="77777777" w:rsidR="002B4251" w:rsidRDefault="002B4251" w:rsidP="002B4251"/>
    <w:p w14:paraId="33E37AD1" w14:textId="0FF14A34" w:rsidR="002B4251" w:rsidRDefault="00AB63D8" w:rsidP="002B4251">
      <w:r>
        <w:t xml:space="preserve">In the meantime, </w:t>
      </w:r>
      <w:r w:rsidR="002B4251">
        <w:t>evaluations of Ontario SNPs</w:t>
      </w:r>
      <w:r>
        <w:t xml:space="preserve"> have</w:t>
      </w:r>
      <w:r w:rsidR="002B4251">
        <w:t xml:space="preserve"> show</w:t>
      </w:r>
      <w:r>
        <w:t>n</w:t>
      </w:r>
      <w:r w:rsidR="002B4251">
        <w:t xml:space="preserve"> that meal programs benefit academic achievement and learning outcomes, student health, classroom behaviour, school relationships, and a host of other indicators of student wellbeing.  The </w:t>
      </w:r>
      <w:r>
        <w:t xml:space="preserve">significant </w:t>
      </w:r>
      <w:r w:rsidR="002B4251">
        <w:t xml:space="preserve">efforts </w:t>
      </w:r>
      <w:r>
        <w:t>of</w:t>
      </w:r>
      <w:r w:rsidR="002B4251">
        <w:t xml:space="preserve"> coordinators, schools, and volunteers across the province </w:t>
      </w:r>
      <w:r>
        <w:t xml:space="preserve">are clearly </w:t>
      </w:r>
      <w:r w:rsidR="00A374EB">
        <w:t>making a difference</w:t>
      </w:r>
      <w:r w:rsidR="002B4251">
        <w:t>.</w:t>
      </w:r>
    </w:p>
    <w:p w14:paraId="38EB7EF7" w14:textId="77777777" w:rsidR="002B4251" w:rsidRDefault="002B4251" w:rsidP="002B4251"/>
    <w:p w14:paraId="3D7297CE" w14:textId="73982596" w:rsidR="002B4251" w:rsidRPr="00EB55DC" w:rsidRDefault="00AB63D8" w:rsidP="002B4251">
      <w:r>
        <w:t>While meals and snacks</w:t>
      </w:r>
      <w:r w:rsidR="002B4251">
        <w:t xml:space="preserve"> help students come to school ready to learn, these programs also offer major opportunities </w:t>
      </w:r>
      <w:r w:rsidR="00A374EB">
        <w:t>to bring</w:t>
      </w:r>
      <w:r w:rsidR="002B4251">
        <w:t xml:space="preserve"> related food literacy programming</w:t>
      </w:r>
      <w:r w:rsidR="00A374EB">
        <w:t xml:space="preserve"> into schools</w:t>
      </w:r>
      <w:r w:rsidR="002B4251">
        <w:t xml:space="preserve">.  With the support of community partners, </w:t>
      </w:r>
      <w:r w:rsidR="003958E1">
        <w:t xml:space="preserve">many </w:t>
      </w:r>
      <w:r w:rsidR="002B4251">
        <w:t xml:space="preserve">SNPs across the province have been </w:t>
      </w:r>
      <w:r w:rsidR="00A374EB">
        <w:t>enabling</w:t>
      </w:r>
      <w:r w:rsidR="002B4251">
        <w:t xml:space="preserve"> students to learn about where food comes from, how to grow and prepare </w:t>
      </w:r>
      <w:r w:rsidR="003958E1">
        <w:t xml:space="preserve">food, as well as </w:t>
      </w:r>
      <w:r w:rsidR="00A374EB">
        <w:t xml:space="preserve">to learn </w:t>
      </w:r>
      <w:r w:rsidR="002B4251">
        <w:t xml:space="preserve">healthy eating habits that can </w:t>
      </w:r>
      <w:r w:rsidR="003958E1">
        <w:t>last a</w:t>
      </w:r>
      <w:r w:rsidR="002B4251">
        <w:t xml:space="preserve"> lifetime.  </w:t>
      </w:r>
    </w:p>
    <w:p w14:paraId="70369E03" w14:textId="77777777" w:rsidR="002B4251" w:rsidRPr="00797526" w:rsidRDefault="002B4251" w:rsidP="002B4251"/>
    <w:p w14:paraId="7A58D3AB" w14:textId="79AD150E" w:rsidR="002B4251" w:rsidRPr="00797526" w:rsidRDefault="002B4251" w:rsidP="002B4251">
      <w:r>
        <w:t>With the release of the Healthy Kids Strategy</w:t>
      </w:r>
      <w:r w:rsidR="003958E1">
        <w:t xml:space="preserve">, which places an emphasis on </w:t>
      </w:r>
      <w:r>
        <w:t>healthy school food environment</w:t>
      </w:r>
      <w:r w:rsidR="003958E1">
        <w:t>s</w:t>
      </w:r>
      <w:r>
        <w:t xml:space="preserve">, </w:t>
      </w:r>
      <w:r w:rsidR="00AB63D8">
        <w:t>our</w:t>
      </w:r>
      <w:r>
        <w:t xml:space="preserve"> current moment in time offers an </w:t>
      </w:r>
      <w:r w:rsidRPr="00A374EB">
        <w:rPr>
          <w:b/>
        </w:rPr>
        <w:t xml:space="preserve">opportunity to continue to expand the reach </w:t>
      </w:r>
      <w:r w:rsidR="00AB63D8" w:rsidRPr="00A374EB">
        <w:rPr>
          <w:b/>
        </w:rPr>
        <w:t xml:space="preserve">and impacts </w:t>
      </w:r>
      <w:r w:rsidRPr="00A374EB">
        <w:rPr>
          <w:b/>
        </w:rPr>
        <w:t xml:space="preserve">of these programs and to </w:t>
      </w:r>
      <w:r w:rsidR="00A374EB">
        <w:rPr>
          <w:b/>
        </w:rPr>
        <w:t>better</w:t>
      </w:r>
      <w:r w:rsidRPr="00A374EB">
        <w:rPr>
          <w:b/>
        </w:rPr>
        <w:t xml:space="preserve"> </w:t>
      </w:r>
      <w:r w:rsidR="00AB63D8" w:rsidRPr="00A374EB">
        <w:rPr>
          <w:b/>
        </w:rPr>
        <w:t xml:space="preserve">to </w:t>
      </w:r>
      <w:r w:rsidR="00A374EB" w:rsidRPr="00A374EB">
        <w:rPr>
          <w:b/>
        </w:rPr>
        <w:t>enable</w:t>
      </w:r>
      <w:r w:rsidRPr="00A374EB">
        <w:rPr>
          <w:b/>
        </w:rPr>
        <w:t xml:space="preserve"> </w:t>
      </w:r>
      <w:r w:rsidR="00A374EB" w:rsidRPr="00A374EB">
        <w:rPr>
          <w:b/>
        </w:rPr>
        <w:t>our children and youth</w:t>
      </w:r>
      <w:r w:rsidR="003958E1" w:rsidRPr="00A374EB">
        <w:rPr>
          <w:b/>
        </w:rPr>
        <w:t xml:space="preserve"> </w:t>
      </w:r>
      <w:r w:rsidR="00A374EB" w:rsidRPr="00A374EB">
        <w:rPr>
          <w:b/>
        </w:rPr>
        <w:t>to</w:t>
      </w:r>
      <w:r w:rsidR="003958E1" w:rsidRPr="00A374EB">
        <w:rPr>
          <w:b/>
        </w:rPr>
        <w:t xml:space="preserve"> </w:t>
      </w:r>
      <w:r w:rsidRPr="00A374EB">
        <w:rPr>
          <w:b/>
        </w:rPr>
        <w:t xml:space="preserve">develop healthy eating habits </w:t>
      </w:r>
      <w:r w:rsidR="00AB63D8" w:rsidRPr="00A374EB">
        <w:rPr>
          <w:b/>
        </w:rPr>
        <w:t xml:space="preserve">and food skills </w:t>
      </w:r>
      <w:r w:rsidRPr="00A374EB">
        <w:rPr>
          <w:b/>
        </w:rPr>
        <w:t>for life</w:t>
      </w:r>
      <w:r>
        <w:t>.</w:t>
      </w:r>
    </w:p>
    <w:p w14:paraId="3CBD4D9E" w14:textId="77777777" w:rsidR="002B4251" w:rsidRDefault="002B4251" w:rsidP="002B4251">
      <w:pPr>
        <w:rPr>
          <w:highlight w:val="yellow"/>
        </w:rPr>
      </w:pPr>
    </w:p>
    <w:p w14:paraId="79D38E67" w14:textId="77777777" w:rsidR="003958E1" w:rsidRDefault="003958E1" w:rsidP="002B4251">
      <w:pPr>
        <w:rPr>
          <w:highlight w:val="yellow"/>
        </w:rPr>
      </w:pPr>
    </w:p>
    <w:p w14:paraId="7539DE10" w14:textId="77777777" w:rsidR="003958E1" w:rsidRDefault="003958E1" w:rsidP="003958E1">
      <w:pPr>
        <w:rPr>
          <w:rFonts w:eastAsia="Times New Roman" w:cs="Helvetica"/>
          <w:szCs w:val="22"/>
        </w:rPr>
      </w:pPr>
      <w:r w:rsidRPr="0050252F">
        <w:rPr>
          <w:b/>
          <w:u w:val="single"/>
        </w:rPr>
        <w:lastRenderedPageBreak/>
        <w:t>Recommendation 2.8 of the Healthy Kids Strategy:</w:t>
      </w:r>
      <w:r>
        <w:t xml:space="preserve"> </w:t>
      </w:r>
      <w:r>
        <w:rPr>
          <w:b/>
          <w:bCs/>
        </w:rPr>
        <w:t>Establish a universal school nutrition program for all Ontario publicly funded elementary and secondary schools.</w:t>
      </w:r>
      <w:r>
        <w:t xml:space="preserve">  Leverage existing school nutrition programs, extending them to reach every child. </w:t>
      </w:r>
      <w:r w:rsidRPr="0050252F">
        <w:t>These programs should include learning about where food comes from and how it is grown, as well as the hands-on experience of cooking and access to healthy foods for those coming to school hungry. Every effort should be made to ensure these programs are culturally sensitive. Consider engaging corporate sponsors and using a competitive social finance approach to fund breakfast and lunch programs where required.  Ensure the programs incorporate the key features of successful school-based initiatives, including: ensuring a long-term commitment (i.e., at least 12 months), providing teacher training, integrating the nutrition program with the curriculum, promoting leadership from students and school food service staff, and involving parents at school and at home. The programs should also work to develop fundraising activities that promote healthy foods.</w:t>
      </w:r>
    </w:p>
    <w:p w14:paraId="4808F22A" w14:textId="77777777" w:rsidR="003958E1" w:rsidRPr="00844EAC" w:rsidRDefault="003958E1" w:rsidP="003958E1"/>
    <w:p w14:paraId="440B0133" w14:textId="77777777" w:rsidR="003958E1" w:rsidRDefault="003958E1" w:rsidP="002B4251">
      <w:pPr>
        <w:rPr>
          <w:highlight w:val="yellow"/>
        </w:rPr>
      </w:pPr>
    </w:p>
    <w:p w14:paraId="4238231B" w14:textId="61CAA3D9" w:rsidR="000270E0" w:rsidRPr="000270E0" w:rsidRDefault="002B4251" w:rsidP="008533DC">
      <w:pPr>
        <w:rPr>
          <w:rFonts w:eastAsia="Times New Roman" w:cs="Helvetica"/>
          <w:b/>
          <w:color w:val="2E74B5" w:themeColor="accent1" w:themeShade="BF"/>
          <w:szCs w:val="22"/>
        </w:rPr>
      </w:pPr>
      <w:r>
        <w:rPr>
          <w:rFonts w:eastAsia="Times New Roman" w:cs="Helvetica"/>
          <w:b/>
          <w:color w:val="2E74B5" w:themeColor="accent1" w:themeShade="BF"/>
          <w:szCs w:val="22"/>
        </w:rPr>
        <w:t>Intended Audience of this Paper</w:t>
      </w:r>
      <w:r w:rsidR="000270E0" w:rsidRPr="000270E0">
        <w:rPr>
          <w:rFonts w:eastAsia="Times New Roman" w:cs="Helvetica"/>
          <w:b/>
          <w:color w:val="2E74B5" w:themeColor="accent1" w:themeShade="BF"/>
          <w:szCs w:val="22"/>
        </w:rPr>
        <w:t>:</w:t>
      </w:r>
    </w:p>
    <w:p w14:paraId="6FD46BBF" w14:textId="1EC371CE" w:rsidR="000270E0" w:rsidRDefault="000270E0" w:rsidP="000270E0">
      <w:pPr>
        <w:rPr>
          <w:rFonts w:eastAsia="Times New Roman" w:cs="Helvetica"/>
          <w:szCs w:val="22"/>
        </w:rPr>
      </w:pPr>
      <w:r>
        <w:rPr>
          <w:rFonts w:eastAsia="Times New Roman" w:cs="Helvetica"/>
          <w:szCs w:val="22"/>
        </w:rPr>
        <w:t>The paper has been written primarily to inform representatives from the Government of Ontario, local governments, school boards and trustees who are in a position to directly advance sch</w:t>
      </w:r>
      <w:r w:rsidR="00AB63D8">
        <w:rPr>
          <w:rFonts w:eastAsia="Times New Roman" w:cs="Helvetica"/>
          <w:szCs w:val="22"/>
        </w:rPr>
        <w:t>ool food policies and programs.  T</w:t>
      </w:r>
      <w:r>
        <w:rPr>
          <w:rFonts w:eastAsia="Times New Roman" w:cs="Helvetica"/>
          <w:szCs w:val="22"/>
        </w:rPr>
        <w:t>he</w:t>
      </w:r>
      <w:r w:rsidR="00AB63D8">
        <w:rPr>
          <w:rFonts w:eastAsia="Times New Roman" w:cs="Helvetica"/>
          <w:szCs w:val="22"/>
        </w:rPr>
        <w:t xml:space="preserve"> document</w:t>
      </w:r>
      <w:r>
        <w:rPr>
          <w:rFonts w:eastAsia="Times New Roman" w:cs="Helvetica"/>
          <w:szCs w:val="22"/>
        </w:rPr>
        <w:t xml:space="preserve"> can </w:t>
      </w:r>
      <w:r w:rsidR="00AB63D8">
        <w:rPr>
          <w:rFonts w:eastAsia="Times New Roman" w:cs="Helvetica"/>
          <w:szCs w:val="22"/>
        </w:rPr>
        <w:t xml:space="preserve">also </w:t>
      </w:r>
      <w:r>
        <w:rPr>
          <w:rFonts w:eastAsia="Times New Roman" w:cs="Helvetica"/>
          <w:szCs w:val="22"/>
        </w:rPr>
        <w:t xml:space="preserve">inform and support individuals and organizations who are advancing school food </w:t>
      </w:r>
      <w:r w:rsidR="00AB764A">
        <w:rPr>
          <w:rFonts w:eastAsia="Times New Roman" w:cs="Helvetica"/>
          <w:szCs w:val="22"/>
        </w:rPr>
        <w:t>initiatives across</w:t>
      </w:r>
      <w:r>
        <w:rPr>
          <w:rFonts w:eastAsia="Times New Roman" w:cs="Helvetica"/>
          <w:szCs w:val="22"/>
        </w:rPr>
        <w:t xml:space="preserve"> the province.</w:t>
      </w:r>
    </w:p>
    <w:p w14:paraId="6D64D84D" w14:textId="77777777" w:rsidR="000270E0" w:rsidRDefault="000270E0" w:rsidP="000270E0">
      <w:pPr>
        <w:rPr>
          <w:rFonts w:eastAsia="Times New Roman" w:cs="Helvetica"/>
          <w:szCs w:val="22"/>
        </w:rPr>
      </w:pPr>
    </w:p>
    <w:p w14:paraId="50CAEFBE" w14:textId="0BE208B0" w:rsidR="000270E0" w:rsidRDefault="000270E0" w:rsidP="000270E0">
      <w:pPr>
        <w:rPr>
          <w:rFonts w:eastAsia="Times New Roman" w:cs="Helvetica"/>
          <w:szCs w:val="22"/>
        </w:rPr>
      </w:pPr>
      <w:r>
        <w:rPr>
          <w:rFonts w:eastAsia="Times New Roman" w:cs="Helvetica"/>
          <w:szCs w:val="22"/>
        </w:rPr>
        <w:t xml:space="preserve">Note that the paper is not intended to suggest adding to the existing workload of those who are currently operating SNPs in the province but rather to inform how additional supports could be provided to build capacity for more holistic and expanded </w:t>
      </w:r>
      <w:r w:rsidR="00CE0177">
        <w:rPr>
          <w:rFonts w:eastAsia="Times New Roman" w:cs="Helvetica"/>
          <w:szCs w:val="22"/>
        </w:rPr>
        <w:t>program</w:t>
      </w:r>
      <w:r w:rsidR="00AB63D8">
        <w:rPr>
          <w:rFonts w:eastAsia="Times New Roman" w:cs="Helvetica"/>
          <w:szCs w:val="22"/>
        </w:rPr>
        <w:t>s</w:t>
      </w:r>
      <w:r>
        <w:rPr>
          <w:rFonts w:eastAsia="Times New Roman" w:cs="Helvetica"/>
          <w:szCs w:val="22"/>
        </w:rPr>
        <w:t xml:space="preserve">. </w:t>
      </w:r>
    </w:p>
    <w:p w14:paraId="1AFC25FF" w14:textId="77777777" w:rsidR="006E6AED" w:rsidRDefault="006E6AED" w:rsidP="008533DC">
      <w:pPr>
        <w:rPr>
          <w:rFonts w:eastAsia="Times New Roman" w:cs="Helvetica"/>
          <w:b/>
          <w:color w:val="2E74B5" w:themeColor="accent1" w:themeShade="BF"/>
          <w:szCs w:val="22"/>
        </w:rPr>
      </w:pPr>
    </w:p>
    <w:p w14:paraId="09283CA2" w14:textId="564A7A95" w:rsidR="00325711" w:rsidRPr="00325711" w:rsidRDefault="006E6AED" w:rsidP="008533DC">
      <w:pPr>
        <w:rPr>
          <w:rFonts w:eastAsia="Times New Roman" w:cs="Helvetica"/>
          <w:b/>
          <w:szCs w:val="22"/>
        </w:rPr>
      </w:pPr>
      <w:r>
        <w:rPr>
          <w:rFonts w:eastAsia="Times New Roman" w:cs="Helvetica"/>
          <w:b/>
          <w:color w:val="2E74B5" w:themeColor="accent1" w:themeShade="BF"/>
          <w:szCs w:val="22"/>
        </w:rPr>
        <w:t>Symbols</w:t>
      </w:r>
      <w:r w:rsidR="00325711">
        <w:rPr>
          <w:rFonts w:eastAsia="Times New Roman" w:cs="Helvetica"/>
          <w:b/>
          <w:color w:val="2E74B5" w:themeColor="accent1" w:themeShade="BF"/>
          <w:szCs w:val="22"/>
        </w:rPr>
        <w:t xml:space="preserve"> </w:t>
      </w:r>
      <w:r w:rsidR="00325711" w:rsidRPr="00325711">
        <w:rPr>
          <w:rFonts w:eastAsia="Times New Roman" w:cs="Helvetica"/>
          <w:b/>
          <w:color w:val="2E74B5" w:themeColor="accent1" w:themeShade="BF"/>
          <w:szCs w:val="22"/>
        </w:rPr>
        <w:t>and Terminology</w:t>
      </w:r>
      <w:r w:rsidR="00325711">
        <w:rPr>
          <w:rFonts w:eastAsia="Times New Roman" w:cs="Helvetica"/>
          <w:b/>
          <w:color w:val="2E74B5" w:themeColor="accent1" w:themeShade="BF"/>
          <w:szCs w:val="22"/>
        </w:rPr>
        <w:t>:</w:t>
      </w:r>
    </w:p>
    <w:p w14:paraId="30CE95E0" w14:textId="7C5C3E41" w:rsidR="008533DC" w:rsidRDefault="008533DC" w:rsidP="008533DC">
      <w:pPr>
        <w:rPr>
          <w:rFonts w:eastAsia="Times New Roman" w:cs="Helvetica"/>
          <w:szCs w:val="22"/>
        </w:rPr>
      </w:pPr>
      <w:r>
        <w:rPr>
          <w:rFonts w:eastAsia="Times New Roman" w:cs="Helvetica"/>
          <w:szCs w:val="22"/>
        </w:rPr>
        <w:t xml:space="preserve">Throughout the pages a number of initiatives have been </w:t>
      </w:r>
      <w:r w:rsidR="00FA2B1E">
        <w:rPr>
          <w:rFonts w:eastAsia="Times New Roman" w:cs="Helvetica"/>
          <w:b/>
          <w:color w:val="70AD47" w:themeColor="accent6"/>
          <w:szCs w:val="22"/>
        </w:rPr>
        <w:t>Highlighted in G</w:t>
      </w:r>
      <w:r w:rsidRPr="00072AF0">
        <w:rPr>
          <w:rFonts w:eastAsia="Times New Roman" w:cs="Helvetica"/>
          <w:b/>
          <w:color w:val="70AD47" w:themeColor="accent6"/>
          <w:szCs w:val="22"/>
        </w:rPr>
        <w:t>reen</w:t>
      </w:r>
      <w:r>
        <w:rPr>
          <w:rFonts w:eastAsia="Times New Roman" w:cs="Helvetica"/>
          <w:szCs w:val="22"/>
        </w:rPr>
        <w:t xml:space="preserve">.  These policies and programs </w:t>
      </w:r>
      <w:r w:rsidR="00FA2B1E">
        <w:rPr>
          <w:rFonts w:eastAsia="Times New Roman" w:cs="Helvetica"/>
          <w:szCs w:val="22"/>
        </w:rPr>
        <w:t>were put forward by</w:t>
      </w:r>
      <w:r>
        <w:rPr>
          <w:rFonts w:eastAsia="Times New Roman" w:cs="Helvetica"/>
          <w:szCs w:val="22"/>
        </w:rPr>
        <w:t xml:space="preserve"> those interviewed </w:t>
      </w:r>
      <w:r w:rsidR="00FA2B1E">
        <w:rPr>
          <w:rFonts w:eastAsia="Times New Roman" w:cs="Helvetica"/>
          <w:szCs w:val="22"/>
        </w:rPr>
        <w:t xml:space="preserve">as ones that </w:t>
      </w:r>
      <w:r>
        <w:rPr>
          <w:rFonts w:eastAsia="Times New Roman" w:cs="Helvetica"/>
          <w:szCs w:val="22"/>
        </w:rPr>
        <w:t>could be further supported, scaled up, or looked to in</w:t>
      </w:r>
      <w:r w:rsidR="00FA2B1E">
        <w:rPr>
          <w:rFonts w:eastAsia="Times New Roman" w:cs="Helvetica"/>
          <w:szCs w:val="22"/>
        </w:rPr>
        <w:t xml:space="preserve"> any effort to </w:t>
      </w:r>
      <w:r>
        <w:rPr>
          <w:rFonts w:eastAsia="Times New Roman" w:cs="Helvetica"/>
          <w:szCs w:val="22"/>
        </w:rPr>
        <w:t>buil</w:t>
      </w:r>
      <w:r w:rsidR="00AB764A">
        <w:rPr>
          <w:rFonts w:eastAsia="Times New Roman" w:cs="Helvetica"/>
          <w:szCs w:val="22"/>
        </w:rPr>
        <w:t xml:space="preserve">d </w:t>
      </w:r>
      <w:r>
        <w:rPr>
          <w:rFonts w:eastAsia="Times New Roman" w:cs="Helvetica"/>
          <w:szCs w:val="22"/>
        </w:rPr>
        <w:t>stronger school food environment</w:t>
      </w:r>
      <w:r w:rsidR="00AB764A">
        <w:rPr>
          <w:rFonts w:eastAsia="Times New Roman" w:cs="Helvetica"/>
          <w:szCs w:val="22"/>
        </w:rPr>
        <w:t>s</w:t>
      </w:r>
      <w:r>
        <w:rPr>
          <w:rFonts w:eastAsia="Times New Roman" w:cs="Helvetica"/>
          <w:szCs w:val="22"/>
        </w:rPr>
        <w:t>.</w:t>
      </w:r>
    </w:p>
    <w:p w14:paraId="005882ED" w14:textId="77777777" w:rsidR="009607DD" w:rsidRDefault="009607DD" w:rsidP="00844EAC">
      <w:pPr>
        <w:rPr>
          <w:rFonts w:eastAsia="Times New Roman" w:cs="Helvetica"/>
          <w:szCs w:val="22"/>
        </w:rPr>
      </w:pPr>
    </w:p>
    <w:p w14:paraId="61960E92" w14:textId="71678598" w:rsidR="00325711" w:rsidRDefault="00325711" w:rsidP="00844EAC">
      <w:pPr>
        <w:rPr>
          <w:rFonts w:eastAsia="Times New Roman" w:cs="Helvetica"/>
          <w:szCs w:val="22"/>
        </w:rPr>
      </w:pPr>
      <w:r>
        <w:rPr>
          <w:rFonts w:eastAsia="Times New Roman" w:cs="Helvetica"/>
          <w:szCs w:val="22"/>
        </w:rPr>
        <w:t>The following symbols have been used throughout the document:</w:t>
      </w:r>
    </w:p>
    <w:p w14:paraId="42624260" w14:textId="77777777" w:rsidR="00325711" w:rsidRDefault="00325711" w:rsidP="00325711">
      <w:r>
        <w:rPr>
          <w:rFonts w:eastAsia="Times New Roman" w:cs="Helvetica"/>
          <w:b/>
          <w:noProof/>
          <w:szCs w:val="22"/>
        </w:rPr>
        <w:drawing>
          <wp:anchor distT="0" distB="0" distL="114300" distR="114300" simplePos="0" relativeHeight="251720704" behindDoc="1" locked="0" layoutInCell="1" allowOverlap="1" wp14:anchorId="1313C1F8" wp14:editId="7805117F">
            <wp:simplePos x="0" y="0"/>
            <wp:positionH relativeFrom="margin">
              <wp:posOffset>-7620</wp:posOffset>
            </wp:positionH>
            <wp:positionV relativeFrom="paragraph">
              <wp:posOffset>172720</wp:posOffset>
            </wp:positionV>
            <wp:extent cx="684530" cy="327660"/>
            <wp:effectExtent l="0" t="0" r="1270" b="0"/>
            <wp:wrapTight wrapText="bothSides">
              <wp:wrapPolygon edited="0">
                <wp:start x="0" y="0"/>
                <wp:lineTo x="0" y="20093"/>
                <wp:lineTo x="21039" y="20093"/>
                <wp:lineTo x="2103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p>
    <w:p w14:paraId="4E99415A" w14:textId="0549DFFB" w:rsidR="00325711" w:rsidRDefault="00325711" w:rsidP="00325711">
      <w:pPr>
        <w:pStyle w:val="ListParagraph"/>
        <w:ind w:left="1276"/>
      </w:pPr>
      <w:r>
        <w:t xml:space="preserve">The Edible Education Network logo marks opportunities that the network feels well suited to support </w:t>
      </w:r>
      <w:r w:rsidR="00AB764A">
        <w:t>(</w:t>
      </w:r>
      <w:r>
        <w:t xml:space="preserve">provided that we can find the </w:t>
      </w:r>
      <w:r w:rsidR="005D5374">
        <w:t xml:space="preserve">resources and </w:t>
      </w:r>
      <w:r>
        <w:t>capacity t</w:t>
      </w:r>
      <w:r w:rsidR="0048241B">
        <w:t>o do so</w:t>
      </w:r>
      <w:r w:rsidR="00AB764A">
        <w:t>)</w:t>
      </w:r>
      <w:r w:rsidR="0048241B">
        <w:t>.  Section 5</w:t>
      </w:r>
      <w:r>
        <w:t>.0 p</w:t>
      </w:r>
      <w:r w:rsidR="00AB764A">
        <w:t>rovides an overview of how the n</w:t>
      </w:r>
      <w:r>
        <w:t xml:space="preserve">etwork </w:t>
      </w:r>
      <w:r w:rsidR="0048241B">
        <w:t xml:space="preserve">can </w:t>
      </w:r>
      <w:r>
        <w:t>Say Yes! to good healthy food in schools.</w:t>
      </w:r>
    </w:p>
    <w:p w14:paraId="686D09C9" w14:textId="4234AE57" w:rsidR="00325711" w:rsidRPr="009C2601" w:rsidRDefault="00325711" w:rsidP="00325711">
      <w:pPr>
        <w:pStyle w:val="ListParagraph"/>
        <w:numPr>
          <w:ilvl w:val="0"/>
          <w:numId w:val="30"/>
        </w:numPr>
      </w:pPr>
      <w:r w:rsidRPr="00B67B29">
        <w:rPr>
          <w:rFonts w:eastAsia="Times New Roman" w:cs="Helvetica"/>
          <w:b/>
          <w:noProof/>
          <w:szCs w:val="22"/>
        </w:rPr>
        <mc:AlternateContent>
          <mc:Choice Requires="wps">
            <w:drawing>
              <wp:anchor distT="0" distB="0" distL="114300" distR="114300" simplePos="0" relativeHeight="251721728" behindDoc="1" locked="0" layoutInCell="1" allowOverlap="1" wp14:anchorId="757D1D22" wp14:editId="6E014909">
                <wp:simplePos x="0" y="0"/>
                <wp:positionH relativeFrom="margin">
                  <wp:posOffset>281940</wp:posOffset>
                </wp:positionH>
                <wp:positionV relativeFrom="paragraph">
                  <wp:posOffset>159385</wp:posOffset>
                </wp:positionV>
                <wp:extent cx="144780" cy="144780"/>
                <wp:effectExtent l="19050" t="38100" r="45720" b="45720"/>
                <wp:wrapTight wrapText="bothSides">
                  <wp:wrapPolygon edited="0">
                    <wp:start x="5684" y="-5684"/>
                    <wp:lineTo x="-2842" y="0"/>
                    <wp:lineTo x="-2842" y="25579"/>
                    <wp:lineTo x="25579" y="25579"/>
                    <wp:lineTo x="25579" y="17053"/>
                    <wp:lineTo x="22737" y="2842"/>
                    <wp:lineTo x="19895" y="-5684"/>
                    <wp:lineTo x="5684" y="-5684"/>
                  </wp:wrapPolygon>
                </wp:wrapTight>
                <wp:docPr id="34" name="5-Point Star 34"/>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3BA2A" id="5-Point Star 34" o:spid="_x0000_s1026" style="position:absolute;margin-left:22.2pt;margin-top:12.55pt;width:11.4pt;height:11.4pt;z-index:-251594752;visibility:visible;mso-wrap-style:square;mso-wrap-distance-left:9pt;mso-wrap-distance-top:0;mso-wrap-distance-right:9pt;mso-wrap-distance-bottom:0;mso-position-horizontal:absolute;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tight" anchorx="margin"/>
              </v:shape>
            </w:pict>
          </mc:Fallback>
        </mc:AlternateContent>
      </w:r>
    </w:p>
    <w:p w14:paraId="2CCBE7AC" w14:textId="011A1936" w:rsidR="00325711" w:rsidRDefault="00325711" w:rsidP="00325711">
      <w:pPr>
        <w:ind w:left="1276"/>
        <w:rPr>
          <w:rFonts w:eastAsia="Times New Roman" w:cs="Helvetica"/>
          <w:szCs w:val="22"/>
        </w:rPr>
      </w:pPr>
      <w:r>
        <w:rPr>
          <w:rFonts w:eastAsia="Times New Roman"/>
        </w:rPr>
        <w:t>A star has been used to indicate top priority recommendations for decision-makers to take action on in the interest of advancing a healthy school environment in Ontario.</w:t>
      </w:r>
    </w:p>
    <w:p w14:paraId="25838A6D" w14:textId="77777777" w:rsidR="00325711" w:rsidRDefault="00325711" w:rsidP="00844EAC">
      <w:pPr>
        <w:rPr>
          <w:rFonts w:eastAsia="Times New Roman" w:cs="Helvetica"/>
          <w:szCs w:val="22"/>
        </w:rPr>
      </w:pPr>
    </w:p>
    <w:p w14:paraId="5EA37BB0" w14:textId="722A3A00" w:rsidR="009607DD" w:rsidRDefault="004D4912" w:rsidP="00844EAC">
      <w:pPr>
        <w:rPr>
          <w:rFonts w:eastAsia="Times New Roman" w:cs="Helvetica"/>
          <w:szCs w:val="22"/>
        </w:rPr>
      </w:pPr>
      <w:r>
        <w:rPr>
          <w:rFonts w:eastAsia="Times New Roman" w:cs="Helvetica"/>
          <w:szCs w:val="22"/>
        </w:rPr>
        <w:t>T</w:t>
      </w:r>
      <w:r w:rsidR="00402643">
        <w:rPr>
          <w:rFonts w:eastAsia="Times New Roman" w:cs="Helvetica"/>
          <w:szCs w:val="22"/>
        </w:rPr>
        <w:t>hroughout th</w:t>
      </w:r>
      <w:r>
        <w:rPr>
          <w:rFonts w:eastAsia="Times New Roman" w:cs="Helvetica"/>
          <w:szCs w:val="22"/>
        </w:rPr>
        <w:t>i</w:t>
      </w:r>
      <w:r w:rsidR="00402643">
        <w:rPr>
          <w:rFonts w:eastAsia="Times New Roman" w:cs="Helvetica"/>
          <w:szCs w:val="22"/>
        </w:rPr>
        <w:t xml:space="preserve">s </w:t>
      </w:r>
      <w:r w:rsidR="006E6AED">
        <w:rPr>
          <w:rFonts w:eastAsia="Times New Roman" w:cs="Helvetica"/>
          <w:szCs w:val="22"/>
        </w:rPr>
        <w:t xml:space="preserve">paper </w:t>
      </w:r>
      <w:r w:rsidR="00402643">
        <w:rPr>
          <w:rFonts w:eastAsia="Times New Roman" w:cs="Helvetica"/>
          <w:szCs w:val="22"/>
        </w:rPr>
        <w:t xml:space="preserve">the terms </w:t>
      </w:r>
      <w:r w:rsidR="00402643" w:rsidRPr="006E6AED">
        <w:rPr>
          <w:rFonts w:eastAsia="Times New Roman" w:cs="Helvetica"/>
          <w:b/>
          <w:szCs w:val="22"/>
        </w:rPr>
        <w:t>Student Nutrition Programs (SNPs)</w:t>
      </w:r>
      <w:r w:rsidR="00E26F06">
        <w:rPr>
          <w:rFonts w:eastAsia="Times New Roman" w:cs="Helvetica"/>
          <w:szCs w:val="22"/>
        </w:rPr>
        <w:t xml:space="preserve"> and</w:t>
      </w:r>
      <w:r w:rsidR="00402643">
        <w:rPr>
          <w:rFonts w:eastAsia="Times New Roman" w:cs="Helvetica"/>
          <w:szCs w:val="22"/>
        </w:rPr>
        <w:t xml:space="preserve"> </w:t>
      </w:r>
      <w:r w:rsidR="00402643" w:rsidRPr="006E6AED">
        <w:rPr>
          <w:rFonts w:eastAsia="Times New Roman" w:cs="Helvetica"/>
          <w:b/>
          <w:szCs w:val="22"/>
        </w:rPr>
        <w:t>school food programs</w:t>
      </w:r>
      <w:r w:rsidR="00402643">
        <w:rPr>
          <w:rFonts w:eastAsia="Times New Roman" w:cs="Helvetica"/>
          <w:szCs w:val="22"/>
        </w:rPr>
        <w:t xml:space="preserve"> are used.  SNPs refer to </w:t>
      </w:r>
      <w:r w:rsidR="00E26F06">
        <w:rPr>
          <w:rFonts w:eastAsia="Times New Roman" w:cs="Helvetica"/>
          <w:szCs w:val="22"/>
        </w:rPr>
        <w:t xml:space="preserve">programs under </w:t>
      </w:r>
      <w:r w:rsidR="00402643">
        <w:rPr>
          <w:rFonts w:eastAsia="Times New Roman" w:cs="Helvetica"/>
          <w:szCs w:val="22"/>
        </w:rPr>
        <w:t xml:space="preserve">the provincially supported Ontario Student Nutrition Program model that provides meals and snacks </w:t>
      </w:r>
      <w:r w:rsidR="00E26F06">
        <w:rPr>
          <w:rFonts w:eastAsia="Times New Roman" w:cs="Helvetica"/>
          <w:szCs w:val="22"/>
        </w:rPr>
        <w:t xml:space="preserve">to students, primarily </w:t>
      </w:r>
      <w:r w:rsidR="00402643">
        <w:rPr>
          <w:rFonts w:eastAsia="Times New Roman" w:cs="Helvetica"/>
          <w:szCs w:val="22"/>
        </w:rPr>
        <w:t xml:space="preserve">within the school system.  </w:t>
      </w:r>
      <w:r w:rsidR="00E26F06">
        <w:rPr>
          <w:rFonts w:eastAsia="Times New Roman" w:cs="Helvetica"/>
          <w:szCs w:val="22"/>
        </w:rPr>
        <w:t>This paper has</w:t>
      </w:r>
      <w:r w:rsidR="00402643">
        <w:rPr>
          <w:rFonts w:eastAsia="Times New Roman" w:cs="Helvetica"/>
          <w:szCs w:val="22"/>
        </w:rPr>
        <w:t xml:space="preserve"> used the term “school food program(s)” to refer to the comprehensive set of meal programs and food literacy initiatives that ca</w:t>
      </w:r>
      <w:r w:rsidR="00593642">
        <w:rPr>
          <w:rFonts w:eastAsia="Times New Roman" w:cs="Helvetica"/>
          <w:szCs w:val="22"/>
        </w:rPr>
        <w:t>n support the short and long-term health</w:t>
      </w:r>
      <w:r w:rsidR="00E62C16">
        <w:rPr>
          <w:rFonts w:eastAsia="Times New Roman" w:cs="Helvetica"/>
          <w:szCs w:val="22"/>
        </w:rPr>
        <w:t>y e</w:t>
      </w:r>
      <w:r w:rsidR="00593642">
        <w:rPr>
          <w:rFonts w:eastAsia="Times New Roman" w:cs="Helvetica"/>
          <w:szCs w:val="22"/>
        </w:rPr>
        <w:t>ating habits</w:t>
      </w:r>
      <w:r w:rsidR="00E62C16">
        <w:rPr>
          <w:rFonts w:eastAsia="Times New Roman" w:cs="Helvetica"/>
          <w:szCs w:val="22"/>
        </w:rPr>
        <w:t xml:space="preserve"> and wellbeing</w:t>
      </w:r>
      <w:r w:rsidR="00593642">
        <w:rPr>
          <w:rFonts w:eastAsia="Times New Roman" w:cs="Helvetica"/>
          <w:szCs w:val="22"/>
        </w:rPr>
        <w:t xml:space="preserve"> of children and youth.</w:t>
      </w:r>
    </w:p>
    <w:p w14:paraId="40CCF49E" w14:textId="77777777" w:rsidR="00402643" w:rsidRDefault="00402643" w:rsidP="00844EAC">
      <w:pPr>
        <w:rPr>
          <w:rFonts w:eastAsia="Times New Roman" w:cs="Helvetica"/>
          <w:szCs w:val="22"/>
        </w:rPr>
      </w:pPr>
    </w:p>
    <w:p w14:paraId="3C026B4D" w14:textId="504040BD" w:rsidR="00334D34" w:rsidRDefault="00334D34" w:rsidP="00334D34">
      <w:pPr>
        <w:pStyle w:val="Heading1"/>
      </w:pPr>
      <w:bookmarkStart w:id="1" w:name="_Toc396626596"/>
      <w:r>
        <w:lastRenderedPageBreak/>
        <w:t>Participants</w:t>
      </w:r>
      <w:r w:rsidR="00AF5ED2">
        <w:t xml:space="preserve"> who Informed this Paper</w:t>
      </w:r>
      <w:bookmarkEnd w:id="1"/>
    </w:p>
    <w:p w14:paraId="0559F5C6" w14:textId="77777777" w:rsidR="00AB63D8" w:rsidRDefault="00AB63D8" w:rsidP="00AB63D8">
      <w:pPr>
        <w:rPr>
          <w:rFonts w:eastAsia="Times New Roman" w:cs="Helvetica"/>
          <w:szCs w:val="22"/>
        </w:rPr>
      </w:pPr>
      <w:r>
        <w:rPr>
          <w:rFonts w:eastAsia="Times New Roman" w:cs="Helvetica"/>
          <w:szCs w:val="22"/>
        </w:rPr>
        <w:t xml:space="preserve">This document has been informed by interviews with stakeholders who are advancing school food programs in the province.  Participants provided ideas as well as policies and programs that can be modeled and moved forward by both government and non-government leaders. </w:t>
      </w:r>
    </w:p>
    <w:p w14:paraId="673650F8" w14:textId="77777777" w:rsidR="00AB63D8" w:rsidRDefault="00AB63D8" w:rsidP="00AB63D8">
      <w:pPr>
        <w:rPr>
          <w:rFonts w:eastAsia="Times New Roman" w:cs="Helvetica"/>
          <w:szCs w:val="22"/>
        </w:rPr>
      </w:pPr>
    </w:p>
    <w:p w14:paraId="43DB3A1F" w14:textId="6968DE95" w:rsidR="00334D34" w:rsidRDefault="00334D34" w:rsidP="00334D34">
      <w:r>
        <w:t>A diversity of non-government stakeholders w</w:t>
      </w:r>
      <w:r w:rsidR="00AB764A">
        <w:t>as</w:t>
      </w:r>
      <w:r>
        <w:t xml:space="preserve"> contacted to inform this work.  The following individuals agreed to provide input into the paper and to having their names included as having informed its pages. We thank them for contributing to this conversation.</w:t>
      </w:r>
    </w:p>
    <w:p w14:paraId="4C51863C" w14:textId="77777777" w:rsidR="000A634C" w:rsidRDefault="000A634C" w:rsidP="000A634C">
      <w:pPr>
        <w:rPr>
          <w:rFonts w:eastAsia="Times New Roman" w:cs="Helvetica"/>
          <w:szCs w:val="22"/>
        </w:rPr>
      </w:pPr>
    </w:p>
    <w:p w14:paraId="6E9796DE" w14:textId="77777777" w:rsidR="000A634C" w:rsidRDefault="000A634C" w:rsidP="000A634C">
      <w:pPr>
        <w:rPr>
          <w:rFonts w:eastAsia="Times New Roman" w:cs="Helvetica"/>
          <w:b/>
          <w:szCs w:val="22"/>
        </w:rPr>
        <w:sectPr w:rsidR="000A634C" w:rsidSect="009D0B7D">
          <w:headerReference w:type="default" r:id="rId15"/>
          <w:footerReference w:type="default" r:id="rId16"/>
          <w:pgSz w:w="12240" w:h="15840"/>
          <w:pgMar w:top="1440" w:right="1440" w:bottom="1440" w:left="1440" w:header="708" w:footer="708" w:gutter="0"/>
          <w:pgNumType w:start="1"/>
          <w:cols w:space="708"/>
          <w:docGrid w:linePitch="360"/>
        </w:sectPr>
      </w:pPr>
    </w:p>
    <w:p w14:paraId="66F0FE0B" w14:textId="77777777" w:rsidR="00550151" w:rsidRPr="00550151" w:rsidRDefault="00550151" w:rsidP="000A634C">
      <w:pPr>
        <w:rPr>
          <w:rFonts w:eastAsia="Times New Roman" w:cs="Helvetica"/>
          <w:b/>
          <w:szCs w:val="22"/>
        </w:rPr>
      </w:pPr>
      <w:r w:rsidRPr="00550151">
        <w:rPr>
          <w:rFonts w:eastAsia="Times New Roman" w:cs="Helvetica"/>
          <w:b/>
          <w:szCs w:val="22"/>
        </w:rPr>
        <w:lastRenderedPageBreak/>
        <w:t>Rebekkah Batman</w:t>
      </w:r>
    </w:p>
    <w:p w14:paraId="2DDE9965" w14:textId="77777777" w:rsidR="00550151" w:rsidRDefault="00550151" w:rsidP="000A634C">
      <w:pPr>
        <w:rPr>
          <w:rFonts w:eastAsia="Times New Roman" w:cs="Helvetica"/>
          <w:szCs w:val="22"/>
        </w:rPr>
      </w:pPr>
      <w:r>
        <w:rPr>
          <w:rFonts w:eastAsia="Times New Roman" w:cs="Helvetica"/>
          <w:szCs w:val="22"/>
        </w:rPr>
        <w:t xml:space="preserve">Teacher </w:t>
      </w:r>
    </w:p>
    <w:p w14:paraId="122DE7F0" w14:textId="77777777" w:rsidR="00083E39" w:rsidRDefault="00550151" w:rsidP="000A634C">
      <w:pPr>
        <w:rPr>
          <w:rFonts w:eastAsia="Times New Roman" w:cs="Helvetica"/>
          <w:szCs w:val="22"/>
        </w:rPr>
      </w:pPr>
      <w:r>
        <w:rPr>
          <w:rFonts w:eastAsia="Times New Roman" w:cs="Helvetica"/>
          <w:szCs w:val="22"/>
        </w:rPr>
        <w:t>Little Current Public School</w:t>
      </w:r>
      <w:r w:rsidR="00083E39">
        <w:rPr>
          <w:rFonts w:eastAsia="Times New Roman" w:cs="Helvetica"/>
          <w:szCs w:val="22"/>
        </w:rPr>
        <w:t xml:space="preserve"> </w:t>
      </w:r>
    </w:p>
    <w:p w14:paraId="764EF655" w14:textId="37C50B02" w:rsidR="00550151" w:rsidRDefault="00550151" w:rsidP="000A634C">
      <w:pPr>
        <w:rPr>
          <w:rFonts w:eastAsia="Times New Roman" w:cs="Helvetica"/>
          <w:b/>
          <w:szCs w:val="22"/>
        </w:rPr>
      </w:pPr>
      <w:r>
        <w:rPr>
          <w:rFonts w:eastAsia="Times New Roman" w:cs="Helvetica"/>
          <w:szCs w:val="22"/>
        </w:rPr>
        <w:t>Manitoulin Island</w:t>
      </w:r>
    </w:p>
    <w:p w14:paraId="4E4D17C9" w14:textId="77777777" w:rsidR="00550151" w:rsidRDefault="00550151" w:rsidP="000A634C">
      <w:pPr>
        <w:rPr>
          <w:rFonts w:eastAsia="Times New Roman" w:cs="Helvetica"/>
          <w:b/>
          <w:szCs w:val="22"/>
        </w:rPr>
      </w:pPr>
    </w:p>
    <w:p w14:paraId="4883B224" w14:textId="77777777" w:rsidR="000A634C" w:rsidRDefault="00BE519B" w:rsidP="000A634C">
      <w:pPr>
        <w:rPr>
          <w:rFonts w:eastAsia="Times New Roman" w:cs="Helvetica"/>
          <w:b/>
          <w:szCs w:val="22"/>
        </w:rPr>
      </w:pPr>
      <w:r>
        <w:rPr>
          <w:rFonts w:eastAsia="Times New Roman" w:cs="Helvetica"/>
          <w:b/>
          <w:szCs w:val="22"/>
        </w:rPr>
        <w:t>Devorah Belinsky</w:t>
      </w:r>
    </w:p>
    <w:p w14:paraId="59456A26" w14:textId="77777777" w:rsidR="00083E39" w:rsidRDefault="000A634C" w:rsidP="000A634C">
      <w:pPr>
        <w:rPr>
          <w:rFonts w:eastAsia="Times New Roman" w:cs="Helvetica"/>
          <w:szCs w:val="22"/>
        </w:rPr>
      </w:pPr>
      <w:r>
        <w:rPr>
          <w:rFonts w:eastAsia="Times New Roman" w:cs="Helvetica"/>
          <w:szCs w:val="22"/>
        </w:rPr>
        <w:t>Ottawa Valley Food Coop</w:t>
      </w:r>
      <w:r w:rsidR="006D4083">
        <w:rPr>
          <w:rFonts w:eastAsia="Times New Roman" w:cs="Helvetica"/>
          <w:szCs w:val="22"/>
        </w:rPr>
        <w:t>erative</w:t>
      </w:r>
      <w:r w:rsidR="00083E39">
        <w:rPr>
          <w:rFonts w:eastAsia="Times New Roman" w:cs="Helvetica"/>
          <w:szCs w:val="22"/>
        </w:rPr>
        <w:t xml:space="preserve"> </w:t>
      </w:r>
    </w:p>
    <w:p w14:paraId="1F733E6C" w14:textId="21DB3B5C" w:rsidR="00BE5B99" w:rsidRPr="00FC7EE4" w:rsidRDefault="006D4083" w:rsidP="000A634C">
      <w:pPr>
        <w:rPr>
          <w:rFonts w:eastAsia="Times New Roman" w:cs="Helvetica"/>
          <w:szCs w:val="22"/>
        </w:rPr>
      </w:pPr>
      <w:r>
        <w:rPr>
          <w:rFonts w:eastAsia="Times New Roman" w:cs="Helvetica"/>
          <w:szCs w:val="22"/>
        </w:rPr>
        <w:t>Renfrew County</w:t>
      </w:r>
    </w:p>
    <w:p w14:paraId="232E7CCB" w14:textId="77777777" w:rsidR="000A634C" w:rsidRDefault="000A634C" w:rsidP="000A634C">
      <w:pPr>
        <w:rPr>
          <w:rFonts w:eastAsia="Times New Roman" w:cs="Helvetica"/>
          <w:b/>
          <w:szCs w:val="22"/>
        </w:rPr>
      </w:pPr>
    </w:p>
    <w:p w14:paraId="49763D21" w14:textId="77777777" w:rsidR="000A634C" w:rsidRDefault="000A634C" w:rsidP="000A634C">
      <w:pPr>
        <w:rPr>
          <w:rFonts w:eastAsia="Times New Roman" w:cs="Helvetica"/>
          <w:b/>
          <w:szCs w:val="22"/>
        </w:rPr>
      </w:pPr>
      <w:r>
        <w:rPr>
          <w:rFonts w:eastAsia="Times New Roman" w:cs="Helvetica"/>
          <w:b/>
          <w:szCs w:val="22"/>
        </w:rPr>
        <w:t>Gayle Cruikshank</w:t>
      </w:r>
    </w:p>
    <w:p w14:paraId="5813FC78" w14:textId="5B0B5881" w:rsidR="000A634C" w:rsidRPr="00ED23CA" w:rsidRDefault="000A634C" w:rsidP="000A634C">
      <w:pPr>
        <w:rPr>
          <w:rFonts w:eastAsia="Times New Roman" w:cs="Helvetica"/>
          <w:szCs w:val="22"/>
        </w:rPr>
      </w:pPr>
      <w:r>
        <w:rPr>
          <w:rFonts w:eastAsia="Times New Roman" w:cs="Helvetica"/>
          <w:szCs w:val="22"/>
        </w:rPr>
        <w:t>Halton Region</w:t>
      </w:r>
    </w:p>
    <w:p w14:paraId="11C96D80" w14:textId="77777777" w:rsidR="000A634C" w:rsidRPr="00042E92" w:rsidRDefault="000A634C" w:rsidP="000A634C">
      <w:pPr>
        <w:rPr>
          <w:rFonts w:eastAsia="Times New Roman" w:cs="Helvetica"/>
          <w:b/>
          <w:szCs w:val="22"/>
        </w:rPr>
      </w:pPr>
    </w:p>
    <w:p w14:paraId="777A7C2C" w14:textId="77777777" w:rsidR="000A634C" w:rsidRPr="00042E92" w:rsidRDefault="000A634C" w:rsidP="000A634C">
      <w:pPr>
        <w:rPr>
          <w:b/>
          <w:szCs w:val="22"/>
        </w:rPr>
      </w:pPr>
      <w:r w:rsidRPr="00042E92">
        <w:rPr>
          <w:b/>
          <w:szCs w:val="22"/>
        </w:rPr>
        <w:t>Lulu Cohen-Farnell</w:t>
      </w:r>
    </w:p>
    <w:p w14:paraId="30FA986D" w14:textId="77777777" w:rsidR="000354F2" w:rsidRDefault="000354F2" w:rsidP="000A634C">
      <w:pPr>
        <w:rPr>
          <w:szCs w:val="22"/>
        </w:rPr>
      </w:pPr>
      <w:r w:rsidRPr="000354F2">
        <w:rPr>
          <w:szCs w:val="22"/>
        </w:rPr>
        <w:t>Founder &amp; President</w:t>
      </w:r>
    </w:p>
    <w:p w14:paraId="5D4F3430" w14:textId="77777777" w:rsidR="00083E39" w:rsidRDefault="00AB63D8" w:rsidP="000A634C">
      <w:pPr>
        <w:rPr>
          <w:szCs w:val="22"/>
        </w:rPr>
      </w:pPr>
      <w:r>
        <w:rPr>
          <w:szCs w:val="22"/>
        </w:rPr>
        <w:t xml:space="preserve">Real Food for Real Kids </w:t>
      </w:r>
    </w:p>
    <w:p w14:paraId="247DB578" w14:textId="26FA019E" w:rsidR="000A634C" w:rsidRPr="00AB63D8" w:rsidRDefault="000A634C" w:rsidP="000A634C">
      <w:pPr>
        <w:rPr>
          <w:szCs w:val="22"/>
        </w:rPr>
      </w:pPr>
      <w:r w:rsidRPr="00042E92">
        <w:rPr>
          <w:szCs w:val="22"/>
        </w:rPr>
        <w:t>GTA</w:t>
      </w:r>
    </w:p>
    <w:p w14:paraId="05A7947D" w14:textId="77777777" w:rsidR="000A634C" w:rsidRPr="00042E92" w:rsidRDefault="000A634C" w:rsidP="000A634C">
      <w:pPr>
        <w:rPr>
          <w:rFonts w:eastAsia="Times New Roman" w:cs="Helvetica"/>
          <w:b/>
          <w:szCs w:val="22"/>
        </w:rPr>
      </w:pPr>
    </w:p>
    <w:p w14:paraId="08F8355D" w14:textId="77777777" w:rsidR="000A634C" w:rsidRDefault="000A634C" w:rsidP="000A634C">
      <w:pPr>
        <w:rPr>
          <w:rFonts w:eastAsia="Times New Roman" w:cs="Helvetica"/>
          <w:b/>
          <w:szCs w:val="22"/>
        </w:rPr>
      </w:pPr>
      <w:r>
        <w:rPr>
          <w:rFonts w:eastAsia="Times New Roman" w:cs="Helvetica"/>
          <w:b/>
          <w:szCs w:val="22"/>
        </w:rPr>
        <w:t>Soni Craik</w:t>
      </w:r>
    </w:p>
    <w:p w14:paraId="3523DBDF" w14:textId="77777777" w:rsidR="000354F2" w:rsidRDefault="000354F2" w:rsidP="000A634C">
      <w:pPr>
        <w:rPr>
          <w:rFonts w:eastAsia="Times New Roman" w:cs="Helvetica"/>
          <w:szCs w:val="22"/>
        </w:rPr>
      </w:pPr>
      <w:r w:rsidRPr="000354F2">
        <w:rPr>
          <w:rFonts w:eastAsia="Times New Roman" w:cs="Helvetica"/>
          <w:szCs w:val="22"/>
        </w:rPr>
        <w:t>School Food Program Manager</w:t>
      </w:r>
    </w:p>
    <w:p w14:paraId="601CC212" w14:textId="77777777" w:rsidR="00083E39" w:rsidRDefault="00AB63D8" w:rsidP="000A634C">
      <w:pPr>
        <w:rPr>
          <w:rFonts w:eastAsia="Times New Roman" w:cs="Helvetica"/>
          <w:szCs w:val="22"/>
        </w:rPr>
      </w:pPr>
      <w:r>
        <w:rPr>
          <w:rFonts w:eastAsia="Times New Roman" w:cs="Helvetica"/>
          <w:szCs w:val="22"/>
        </w:rPr>
        <w:t xml:space="preserve">Ecosource </w:t>
      </w:r>
    </w:p>
    <w:p w14:paraId="6CB6E8B9" w14:textId="475F8F3D" w:rsidR="000A634C" w:rsidRPr="001E7164" w:rsidRDefault="000A634C" w:rsidP="000A634C">
      <w:pPr>
        <w:rPr>
          <w:rFonts w:eastAsia="Times New Roman" w:cs="Helvetica"/>
          <w:szCs w:val="22"/>
        </w:rPr>
      </w:pPr>
      <w:r>
        <w:rPr>
          <w:rFonts w:eastAsia="Times New Roman" w:cs="Helvetica"/>
          <w:szCs w:val="22"/>
        </w:rPr>
        <w:t>Peel Region</w:t>
      </w:r>
    </w:p>
    <w:p w14:paraId="400AF233" w14:textId="77777777" w:rsidR="000A634C" w:rsidRDefault="000A634C" w:rsidP="000A634C">
      <w:pPr>
        <w:rPr>
          <w:rFonts w:eastAsia="Times New Roman" w:cs="Helvetica"/>
          <w:b/>
          <w:szCs w:val="22"/>
        </w:rPr>
      </w:pPr>
    </w:p>
    <w:p w14:paraId="7EFA6511" w14:textId="77777777" w:rsidR="000A634C" w:rsidRPr="004E4BE9" w:rsidRDefault="000A634C" w:rsidP="000A634C">
      <w:pPr>
        <w:rPr>
          <w:rFonts w:eastAsia="Times New Roman" w:cs="Helvetica"/>
          <w:b/>
          <w:szCs w:val="22"/>
        </w:rPr>
      </w:pPr>
      <w:r w:rsidRPr="004E4BE9">
        <w:rPr>
          <w:rFonts w:eastAsia="Times New Roman" w:cs="Helvetica"/>
          <w:b/>
          <w:szCs w:val="22"/>
        </w:rPr>
        <w:t>Kelli Ebbs</w:t>
      </w:r>
    </w:p>
    <w:p w14:paraId="67043582" w14:textId="77777777" w:rsidR="000A634C" w:rsidRDefault="000A634C" w:rsidP="000A634C">
      <w:pPr>
        <w:rPr>
          <w:rFonts w:eastAsia="Times New Roman" w:cs="Helvetica"/>
          <w:szCs w:val="22"/>
        </w:rPr>
      </w:pPr>
      <w:r w:rsidRPr="004E4BE9">
        <w:rPr>
          <w:rFonts w:eastAsia="Times New Roman" w:cs="Helvetica"/>
          <w:szCs w:val="22"/>
        </w:rPr>
        <w:t>Common Roots Food Collective</w:t>
      </w:r>
    </w:p>
    <w:p w14:paraId="3806E024" w14:textId="77777777" w:rsidR="00083E39" w:rsidRDefault="00EF5BBB" w:rsidP="000A634C">
      <w:pPr>
        <w:rPr>
          <w:rFonts w:eastAsia="Times New Roman" w:cs="Helvetica"/>
          <w:szCs w:val="22"/>
        </w:rPr>
      </w:pPr>
      <w:r>
        <w:rPr>
          <w:rFonts w:eastAsia="Times New Roman" w:cs="Helvetica"/>
          <w:szCs w:val="22"/>
        </w:rPr>
        <w:t xml:space="preserve">  </w:t>
      </w:r>
      <w:r w:rsidR="00AB63D8">
        <w:rPr>
          <w:rFonts w:eastAsia="Times New Roman" w:cs="Helvetica"/>
          <w:szCs w:val="22"/>
        </w:rPr>
        <w:t xml:space="preserve">&amp; Breakfast Club of Canada </w:t>
      </w:r>
    </w:p>
    <w:p w14:paraId="4EFCAC41" w14:textId="7598C5AC" w:rsidR="000A634C" w:rsidRDefault="000A634C" w:rsidP="000A634C">
      <w:pPr>
        <w:rPr>
          <w:rFonts w:eastAsia="Times New Roman" w:cs="Helvetica"/>
          <w:szCs w:val="22"/>
        </w:rPr>
      </w:pPr>
      <w:r w:rsidRPr="004E4BE9">
        <w:rPr>
          <w:rFonts w:eastAsia="Times New Roman" w:cs="Helvetica"/>
          <w:szCs w:val="22"/>
        </w:rPr>
        <w:t>Muskoka</w:t>
      </w:r>
    </w:p>
    <w:p w14:paraId="36100225" w14:textId="77777777" w:rsidR="00EF5BBB" w:rsidRDefault="00EF5BBB" w:rsidP="000A634C">
      <w:pPr>
        <w:rPr>
          <w:rFonts w:eastAsia="Times New Roman" w:cs="Helvetica"/>
          <w:szCs w:val="22"/>
        </w:rPr>
      </w:pPr>
    </w:p>
    <w:p w14:paraId="6539E8F6" w14:textId="77777777" w:rsidR="00EF5BBB" w:rsidRPr="00EF5BBB" w:rsidRDefault="00EF5BBB" w:rsidP="00EF5BBB">
      <w:pPr>
        <w:rPr>
          <w:rFonts w:eastAsia="Times New Roman" w:cs="Helvetica"/>
          <w:b/>
          <w:szCs w:val="22"/>
        </w:rPr>
      </w:pPr>
      <w:r w:rsidRPr="00EF5BBB">
        <w:rPr>
          <w:rFonts w:eastAsia="Times New Roman" w:cs="Helvetica"/>
          <w:b/>
          <w:szCs w:val="22"/>
        </w:rPr>
        <w:t>Grace Evans</w:t>
      </w:r>
    </w:p>
    <w:p w14:paraId="01430C49" w14:textId="77777777" w:rsidR="00EF5BBB" w:rsidRDefault="00EF5BBB" w:rsidP="00EF5BBB">
      <w:pPr>
        <w:rPr>
          <w:rFonts w:eastAsia="Times New Roman" w:cs="Helvetica"/>
          <w:szCs w:val="22"/>
        </w:rPr>
      </w:pPr>
      <w:r>
        <w:rPr>
          <w:rFonts w:eastAsia="Times New Roman" w:cs="Helvetica"/>
          <w:szCs w:val="22"/>
        </w:rPr>
        <w:t>Community Development Worker</w:t>
      </w:r>
    </w:p>
    <w:p w14:paraId="3E48FB57" w14:textId="77777777" w:rsidR="00EF5BBB" w:rsidRDefault="00EF5BBB" w:rsidP="00EF5BBB">
      <w:pPr>
        <w:rPr>
          <w:rFonts w:eastAsia="Times New Roman" w:cs="Helvetica"/>
          <w:szCs w:val="22"/>
        </w:rPr>
      </w:pPr>
      <w:r>
        <w:rPr>
          <w:rFonts w:eastAsia="Times New Roman" w:cs="Helvetica"/>
          <w:szCs w:val="22"/>
        </w:rPr>
        <w:t xml:space="preserve">3Acres </w:t>
      </w:r>
      <w:r w:rsidRPr="00EF5BBB">
        <w:rPr>
          <w:rFonts w:eastAsia="Times New Roman" w:cs="Helvetica"/>
          <w:szCs w:val="22"/>
        </w:rPr>
        <w:t xml:space="preserve">Tastebuds, Hamilton’s Student Nutrition </w:t>
      </w:r>
    </w:p>
    <w:p w14:paraId="00E4440F" w14:textId="77777777" w:rsidR="00083E39" w:rsidRDefault="00EF5BBB" w:rsidP="00EF5BBB">
      <w:pPr>
        <w:rPr>
          <w:rFonts w:eastAsia="Times New Roman" w:cs="Helvetica"/>
          <w:szCs w:val="22"/>
        </w:rPr>
      </w:pPr>
      <w:r>
        <w:rPr>
          <w:rFonts w:eastAsia="Times New Roman" w:cs="Helvetica"/>
          <w:szCs w:val="22"/>
        </w:rPr>
        <w:t xml:space="preserve">  </w:t>
      </w:r>
      <w:r w:rsidRPr="00EF5BBB">
        <w:rPr>
          <w:rFonts w:eastAsia="Times New Roman" w:cs="Helvetica"/>
          <w:szCs w:val="22"/>
        </w:rPr>
        <w:t>Collaborative</w:t>
      </w:r>
      <w:r w:rsidR="00AB63D8">
        <w:rPr>
          <w:rFonts w:eastAsia="Times New Roman" w:cs="Helvetica"/>
          <w:szCs w:val="22"/>
        </w:rPr>
        <w:t xml:space="preserve"> </w:t>
      </w:r>
    </w:p>
    <w:p w14:paraId="1F2F1F0F" w14:textId="446F6720" w:rsidR="00EF5BBB" w:rsidRPr="004E4BE9" w:rsidRDefault="00083E39" w:rsidP="00EF5BBB">
      <w:pPr>
        <w:rPr>
          <w:rFonts w:eastAsia="Times New Roman" w:cs="Helvetica"/>
          <w:szCs w:val="22"/>
        </w:rPr>
      </w:pPr>
      <w:r>
        <w:rPr>
          <w:rFonts w:eastAsia="Times New Roman" w:cs="Helvetica"/>
          <w:szCs w:val="22"/>
        </w:rPr>
        <w:t>Hamilton</w:t>
      </w:r>
    </w:p>
    <w:p w14:paraId="4E6924FC" w14:textId="77777777" w:rsidR="000A634C" w:rsidRDefault="000A634C" w:rsidP="000A634C">
      <w:pPr>
        <w:rPr>
          <w:rFonts w:eastAsia="Times New Roman" w:cs="Helvetica"/>
          <w:b/>
          <w:szCs w:val="22"/>
        </w:rPr>
      </w:pPr>
    </w:p>
    <w:p w14:paraId="32BCBC8D" w14:textId="77777777" w:rsidR="000A634C" w:rsidRPr="00634D5B" w:rsidRDefault="000A634C" w:rsidP="000A634C">
      <w:pPr>
        <w:rPr>
          <w:rFonts w:eastAsia="Times New Roman" w:cs="Helvetica"/>
          <w:b/>
          <w:szCs w:val="22"/>
        </w:rPr>
      </w:pPr>
      <w:r w:rsidRPr="00634D5B">
        <w:rPr>
          <w:rFonts w:eastAsia="Times New Roman" w:cs="Helvetica"/>
          <w:b/>
          <w:szCs w:val="22"/>
        </w:rPr>
        <w:t>Andrew Fleet</w:t>
      </w:r>
    </w:p>
    <w:p w14:paraId="0D9A415F" w14:textId="77777777" w:rsidR="000354F2" w:rsidRDefault="000354F2" w:rsidP="000A634C">
      <w:pPr>
        <w:rPr>
          <w:rFonts w:eastAsia="Times New Roman" w:cs="Helvetica"/>
          <w:szCs w:val="22"/>
        </w:rPr>
      </w:pPr>
      <w:r>
        <w:rPr>
          <w:rFonts w:eastAsia="Times New Roman" w:cs="Helvetica"/>
          <w:szCs w:val="22"/>
        </w:rPr>
        <w:t>Executive Director</w:t>
      </w:r>
    </w:p>
    <w:p w14:paraId="00D40A19" w14:textId="77777777" w:rsidR="00083E39" w:rsidRDefault="00AB63D8" w:rsidP="000A634C">
      <w:pPr>
        <w:rPr>
          <w:rFonts w:eastAsia="Times New Roman" w:cs="Helvetica"/>
          <w:szCs w:val="22"/>
        </w:rPr>
      </w:pPr>
      <w:r>
        <w:rPr>
          <w:rFonts w:eastAsia="Times New Roman" w:cs="Helvetica"/>
          <w:szCs w:val="22"/>
        </w:rPr>
        <w:t xml:space="preserve">Growing Chefs! Ontario </w:t>
      </w:r>
    </w:p>
    <w:p w14:paraId="0275B8C0" w14:textId="14ECF028" w:rsidR="000A634C" w:rsidRDefault="000A634C" w:rsidP="000A634C">
      <w:pPr>
        <w:rPr>
          <w:rFonts w:eastAsia="Times New Roman" w:cs="Helvetica"/>
          <w:szCs w:val="22"/>
        </w:rPr>
      </w:pPr>
      <w:r>
        <w:rPr>
          <w:rFonts w:eastAsia="Times New Roman" w:cs="Helvetica"/>
          <w:szCs w:val="22"/>
        </w:rPr>
        <w:t>London</w:t>
      </w:r>
    </w:p>
    <w:p w14:paraId="793D4F93" w14:textId="77777777" w:rsidR="006D4083" w:rsidRDefault="006D4083" w:rsidP="000A634C">
      <w:pPr>
        <w:rPr>
          <w:rFonts w:eastAsia="Times New Roman" w:cs="Helvetica"/>
          <w:b/>
          <w:szCs w:val="22"/>
        </w:rPr>
      </w:pPr>
      <w:bookmarkStart w:id="2" w:name="_GoBack"/>
      <w:bookmarkEnd w:id="2"/>
    </w:p>
    <w:p w14:paraId="4022B297" w14:textId="77777777" w:rsidR="008D3CFF" w:rsidRDefault="000A634C" w:rsidP="000A634C">
      <w:pPr>
        <w:rPr>
          <w:rFonts w:eastAsia="Times New Roman" w:cs="Helvetica"/>
          <w:szCs w:val="22"/>
        </w:rPr>
      </w:pPr>
      <w:r w:rsidRPr="00C550D2">
        <w:rPr>
          <w:rFonts w:eastAsia="Times New Roman" w:cs="Helvetica"/>
          <w:b/>
          <w:szCs w:val="22"/>
        </w:rPr>
        <w:lastRenderedPageBreak/>
        <w:t>Karen Gough</w:t>
      </w:r>
      <w:r w:rsidR="008D3CFF" w:rsidRPr="008D3CFF">
        <w:rPr>
          <w:rFonts w:eastAsia="Times New Roman" w:cs="Helvetica"/>
          <w:szCs w:val="22"/>
        </w:rPr>
        <w:t>,</w:t>
      </w:r>
      <w:r w:rsidR="008D3CFF">
        <w:rPr>
          <w:rFonts w:eastAsia="Times New Roman" w:cs="Helvetica"/>
          <w:b/>
          <w:szCs w:val="22"/>
        </w:rPr>
        <w:t xml:space="preserve"> </w:t>
      </w:r>
      <w:r w:rsidR="008D3CFF" w:rsidRPr="008D3CFF">
        <w:rPr>
          <w:rFonts w:eastAsia="Times New Roman" w:cs="Helvetica"/>
          <w:szCs w:val="22"/>
        </w:rPr>
        <w:t>Program Manager</w:t>
      </w:r>
    </w:p>
    <w:p w14:paraId="0E2A22E6" w14:textId="77777777" w:rsidR="008D3CFF" w:rsidRDefault="000A634C" w:rsidP="000A634C">
      <w:pPr>
        <w:rPr>
          <w:rFonts w:eastAsia="Times New Roman" w:cs="Helvetica"/>
          <w:b/>
          <w:szCs w:val="22"/>
        </w:rPr>
      </w:pPr>
      <w:r w:rsidRPr="00C550D2">
        <w:rPr>
          <w:rFonts w:eastAsia="Times New Roman" w:cs="Helvetica"/>
          <w:b/>
          <w:szCs w:val="22"/>
        </w:rPr>
        <w:t>Lynn Roblin</w:t>
      </w:r>
      <w:r w:rsidR="000463B6" w:rsidRPr="000463B6">
        <w:rPr>
          <w:rFonts w:eastAsia="Times New Roman" w:cs="Helvetica"/>
          <w:szCs w:val="22"/>
        </w:rPr>
        <w:t>,</w:t>
      </w:r>
      <w:r w:rsidR="000463B6">
        <w:rPr>
          <w:rFonts w:eastAsia="Times New Roman" w:cs="Helvetica"/>
          <w:b/>
          <w:szCs w:val="22"/>
        </w:rPr>
        <w:t xml:space="preserve"> </w:t>
      </w:r>
      <w:r w:rsidR="000463B6">
        <w:rPr>
          <w:rStyle w:val="st"/>
        </w:rPr>
        <w:t>Coordinator, Community Food Advisor Program</w:t>
      </w:r>
      <w:r>
        <w:rPr>
          <w:rFonts w:eastAsia="Times New Roman" w:cs="Helvetica"/>
          <w:b/>
          <w:szCs w:val="22"/>
        </w:rPr>
        <w:t xml:space="preserve"> </w:t>
      </w:r>
    </w:p>
    <w:p w14:paraId="01899572" w14:textId="77777777" w:rsidR="00BE5B99" w:rsidRDefault="008D3CFF" w:rsidP="000A634C">
      <w:pPr>
        <w:rPr>
          <w:rFonts w:eastAsia="Times New Roman" w:cs="Helvetica"/>
          <w:b/>
          <w:szCs w:val="22"/>
        </w:rPr>
      </w:pPr>
      <w:r>
        <w:rPr>
          <w:rFonts w:eastAsia="Times New Roman" w:cs="Helvetica"/>
          <w:b/>
          <w:szCs w:val="22"/>
        </w:rPr>
        <w:t>Daniel Cho</w:t>
      </w:r>
      <w:r w:rsidR="00DA3547" w:rsidRPr="00DA3547">
        <w:rPr>
          <w:rFonts w:eastAsia="Times New Roman" w:cs="Helvetica"/>
          <w:szCs w:val="22"/>
        </w:rPr>
        <w:t>,</w:t>
      </w:r>
      <w:r w:rsidR="00DA3547">
        <w:rPr>
          <w:rFonts w:eastAsia="Times New Roman" w:cs="Helvetica"/>
          <w:b/>
          <w:szCs w:val="22"/>
        </w:rPr>
        <w:t xml:space="preserve"> </w:t>
      </w:r>
      <w:r w:rsidR="00DA3547">
        <w:rPr>
          <w:rStyle w:val="st"/>
        </w:rPr>
        <w:t>Program and Policy Assistant</w:t>
      </w:r>
      <w:r w:rsidR="000A634C">
        <w:rPr>
          <w:rFonts w:eastAsia="Times New Roman" w:cs="Helvetica"/>
          <w:b/>
          <w:szCs w:val="22"/>
        </w:rPr>
        <w:t xml:space="preserve"> </w:t>
      </w:r>
    </w:p>
    <w:p w14:paraId="1636D942" w14:textId="77777777" w:rsidR="000A634C" w:rsidRDefault="000A634C" w:rsidP="000A634C">
      <w:pPr>
        <w:rPr>
          <w:rFonts w:eastAsia="Times New Roman" w:cs="Helvetica"/>
          <w:b/>
          <w:szCs w:val="22"/>
        </w:rPr>
      </w:pPr>
      <w:r>
        <w:rPr>
          <w:rFonts w:eastAsia="Times New Roman" w:cs="Helvetica"/>
          <w:b/>
          <w:szCs w:val="22"/>
        </w:rPr>
        <w:t>Christina Tran</w:t>
      </w:r>
      <w:r w:rsidR="00DA3547" w:rsidRPr="00DA3547">
        <w:rPr>
          <w:rFonts w:eastAsia="Times New Roman" w:cs="Helvetica"/>
          <w:szCs w:val="22"/>
        </w:rPr>
        <w:t>, Consultant</w:t>
      </w:r>
    </w:p>
    <w:p w14:paraId="51397E36" w14:textId="77777777" w:rsidR="00BE5B99" w:rsidRDefault="000A634C" w:rsidP="000A634C">
      <w:pPr>
        <w:rPr>
          <w:rFonts w:eastAsia="Times New Roman" w:cs="Helvetica"/>
          <w:szCs w:val="22"/>
        </w:rPr>
      </w:pPr>
      <w:r w:rsidRPr="00C550D2">
        <w:rPr>
          <w:rFonts w:eastAsia="Times New Roman" w:cs="Helvetica"/>
          <w:szCs w:val="22"/>
        </w:rPr>
        <w:t>O</w:t>
      </w:r>
      <w:r w:rsidR="00BE5B99">
        <w:rPr>
          <w:rFonts w:eastAsia="Times New Roman" w:cs="Helvetica"/>
          <w:szCs w:val="22"/>
        </w:rPr>
        <w:t xml:space="preserve">ntario </w:t>
      </w:r>
      <w:r w:rsidRPr="00C550D2">
        <w:rPr>
          <w:rFonts w:eastAsia="Times New Roman" w:cs="Helvetica"/>
          <w:szCs w:val="22"/>
        </w:rPr>
        <w:t>P</w:t>
      </w:r>
      <w:r w:rsidR="00BE5B99">
        <w:rPr>
          <w:rFonts w:eastAsia="Times New Roman" w:cs="Helvetica"/>
          <w:szCs w:val="22"/>
        </w:rPr>
        <w:t xml:space="preserve">ublic </w:t>
      </w:r>
      <w:r w:rsidRPr="00C550D2">
        <w:rPr>
          <w:rFonts w:eastAsia="Times New Roman" w:cs="Helvetica"/>
          <w:szCs w:val="22"/>
        </w:rPr>
        <w:t>H</w:t>
      </w:r>
      <w:r w:rsidR="00BE5B99">
        <w:rPr>
          <w:rFonts w:eastAsia="Times New Roman" w:cs="Helvetica"/>
          <w:szCs w:val="22"/>
        </w:rPr>
        <w:t xml:space="preserve">ealth </w:t>
      </w:r>
      <w:r w:rsidRPr="00C550D2">
        <w:rPr>
          <w:rFonts w:eastAsia="Times New Roman" w:cs="Helvetica"/>
          <w:szCs w:val="22"/>
        </w:rPr>
        <w:t>A</w:t>
      </w:r>
      <w:r w:rsidR="00BE5B99">
        <w:rPr>
          <w:rFonts w:eastAsia="Times New Roman" w:cs="Helvetica"/>
          <w:szCs w:val="22"/>
        </w:rPr>
        <w:t>ssociation</w:t>
      </w:r>
      <w:r>
        <w:rPr>
          <w:rFonts w:eastAsia="Times New Roman" w:cs="Helvetica"/>
          <w:szCs w:val="22"/>
        </w:rPr>
        <w:t xml:space="preserve">’s </w:t>
      </w:r>
    </w:p>
    <w:p w14:paraId="25ABBCAA" w14:textId="77777777" w:rsidR="000A634C" w:rsidRDefault="000A634C" w:rsidP="000A634C">
      <w:pPr>
        <w:rPr>
          <w:rFonts w:eastAsia="Times New Roman" w:cs="Helvetica"/>
          <w:szCs w:val="22"/>
        </w:rPr>
      </w:pPr>
      <w:r>
        <w:rPr>
          <w:rFonts w:eastAsia="Times New Roman" w:cs="Helvetica"/>
          <w:szCs w:val="22"/>
        </w:rPr>
        <w:t>Nutrition Resource Centre</w:t>
      </w:r>
    </w:p>
    <w:p w14:paraId="60C5EAB2" w14:textId="77777777" w:rsidR="00083E39" w:rsidRDefault="00083E39" w:rsidP="00AB63D8">
      <w:pPr>
        <w:rPr>
          <w:rFonts w:eastAsia="Times New Roman" w:cs="Helvetica"/>
          <w:b/>
          <w:szCs w:val="22"/>
        </w:rPr>
      </w:pPr>
    </w:p>
    <w:p w14:paraId="7D261CFD" w14:textId="77777777" w:rsidR="00AB63D8" w:rsidRPr="00634D5B" w:rsidRDefault="00AB63D8" w:rsidP="00AB63D8">
      <w:pPr>
        <w:rPr>
          <w:rFonts w:eastAsia="Times New Roman" w:cs="Helvetica"/>
          <w:b/>
          <w:szCs w:val="22"/>
        </w:rPr>
      </w:pPr>
      <w:r w:rsidRPr="00634D5B">
        <w:rPr>
          <w:rFonts w:eastAsia="Times New Roman" w:cs="Helvetica"/>
          <w:b/>
          <w:szCs w:val="22"/>
        </w:rPr>
        <w:t>Sunday Harrison</w:t>
      </w:r>
    </w:p>
    <w:p w14:paraId="3A3308A0" w14:textId="77777777" w:rsidR="00AB63D8" w:rsidRDefault="00AB63D8" w:rsidP="00AB63D8">
      <w:pPr>
        <w:rPr>
          <w:rFonts w:eastAsia="Times New Roman" w:cs="Helvetica"/>
          <w:szCs w:val="22"/>
        </w:rPr>
      </w:pPr>
      <w:r>
        <w:rPr>
          <w:rStyle w:val="st"/>
        </w:rPr>
        <w:t>Program Director</w:t>
      </w:r>
    </w:p>
    <w:p w14:paraId="23C9A966" w14:textId="77777777" w:rsidR="00083E39" w:rsidRDefault="00AB63D8" w:rsidP="000A634C">
      <w:pPr>
        <w:rPr>
          <w:rFonts w:eastAsia="Times New Roman" w:cs="Helvetica"/>
          <w:szCs w:val="22"/>
        </w:rPr>
      </w:pPr>
      <w:r>
        <w:rPr>
          <w:rFonts w:eastAsia="Times New Roman" w:cs="Helvetica"/>
          <w:szCs w:val="22"/>
        </w:rPr>
        <w:t xml:space="preserve">Green Thumbs Growing Kids </w:t>
      </w:r>
    </w:p>
    <w:p w14:paraId="456F61CF" w14:textId="2F38CC5C" w:rsidR="00550151" w:rsidRDefault="00083E39" w:rsidP="000A634C">
      <w:pPr>
        <w:rPr>
          <w:rFonts w:eastAsia="Times New Roman" w:cs="Helvetica"/>
          <w:szCs w:val="22"/>
        </w:rPr>
      </w:pPr>
      <w:r>
        <w:rPr>
          <w:rFonts w:eastAsia="Times New Roman" w:cs="Helvetica"/>
          <w:szCs w:val="22"/>
        </w:rPr>
        <w:t>Toronto</w:t>
      </w:r>
    </w:p>
    <w:p w14:paraId="1AC3E1D5" w14:textId="1F4198C3" w:rsidR="00550151" w:rsidRDefault="00550151" w:rsidP="000A634C">
      <w:pPr>
        <w:rPr>
          <w:rFonts w:eastAsia="Times New Roman" w:cs="Helvetica"/>
          <w:szCs w:val="22"/>
        </w:rPr>
      </w:pPr>
    </w:p>
    <w:p w14:paraId="78C54EDB" w14:textId="5D08196A" w:rsidR="000A634C" w:rsidRPr="003C5D2B" w:rsidRDefault="000A634C" w:rsidP="000A634C">
      <w:pPr>
        <w:rPr>
          <w:rFonts w:eastAsia="Times New Roman" w:cs="Helvetica"/>
          <w:b/>
          <w:szCs w:val="22"/>
        </w:rPr>
      </w:pPr>
      <w:r w:rsidRPr="003C5D2B">
        <w:rPr>
          <w:rFonts w:eastAsia="Times New Roman" w:cs="Helvetica"/>
          <w:b/>
          <w:szCs w:val="22"/>
        </w:rPr>
        <w:t>Meredith Hayes</w:t>
      </w:r>
    </w:p>
    <w:p w14:paraId="446F273D" w14:textId="77777777" w:rsidR="000354F2" w:rsidRDefault="000354F2" w:rsidP="000A634C">
      <w:pPr>
        <w:rPr>
          <w:rFonts w:eastAsia="Times New Roman" w:cs="Helvetica"/>
          <w:szCs w:val="22"/>
        </w:rPr>
      </w:pPr>
      <w:r w:rsidRPr="000354F2">
        <w:rPr>
          <w:rFonts w:eastAsia="Times New Roman" w:cs="Helvetica"/>
          <w:szCs w:val="22"/>
        </w:rPr>
        <w:t>Student Nutrition and School Program Senior</w:t>
      </w:r>
    </w:p>
    <w:p w14:paraId="7741166A" w14:textId="77777777" w:rsidR="000354F2" w:rsidRDefault="000354F2" w:rsidP="000A634C">
      <w:pPr>
        <w:rPr>
          <w:rFonts w:eastAsia="Times New Roman" w:cs="Helvetica"/>
          <w:szCs w:val="22"/>
        </w:rPr>
      </w:pPr>
      <w:r>
        <w:rPr>
          <w:rFonts w:eastAsia="Times New Roman" w:cs="Helvetica"/>
          <w:szCs w:val="22"/>
        </w:rPr>
        <w:t xml:space="preserve"> </w:t>
      </w:r>
      <w:r w:rsidRPr="000354F2">
        <w:rPr>
          <w:rFonts w:eastAsia="Times New Roman" w:cs="Helvetica"/>
          <w:szCs w:val="22"/>
        </w:rPr>
        <w:t xml:space="preserve"> Manager</w:t>
      </w:r>
    </w:p>
    <w:p w14:paraId="1705D6BF" w14:textId="51B0C7AB" w:rsidR="000A634C" w:rsidRDefault="000354F2" w:rsidP="000A634C">
      <w:pPr>
        <w:rPr>
          <w:rFonts w:eastAsia="Times New Roman" w:cs="Helvetica"/>
          <w:szCs w:val="22"/>
        </w:rPr>
      </w:pPr>
      <w:r>
        <w:rPr>
          <w:rFonts w:eastAsia="Times New Roman" w:cs="Helvetica"/>
          <w:szCs w:val="22"/>
        </w:rPr>
        <w:t>FoodShare</w:t>
      </w:r>
      <w:r w:rsidR="00083E39">
        <w:rPr>
          <w:rFonts w:eastAsia="Times New Roman" w:cs="Helvetica"/>
          <w:szCs w:val="22"/>
        </w:rPr>
        <w:t xml:space="preserve"> </w:t>
      </w:r>
      <w:r w:rsidR="000A634C">
        <w:rPr>
          <w:rFonts w:eastAsia="Times New Roman" w:cs="Helvetica"/>
          <w:szCs w:val="22"/>
        </w:rPr>
        <w:t>Toronto</w:t>
      </w:r>
    </w:p>
    <w:p w14:paraId="560C2923" w14:textId="77777777" w:rsidR="00A8718A" w:rsidRDefault="00A8718A" w:rsidP="000A634C">
      <w:pPr>
        <w:rPr>
          <w:rFonts w:eastAsia="Times New Roman" w:cs="Helvetica"/>
          <w:szCs w:val="22"/>
        </w:rPr>
      </w:pPr>
    </w:p>
    <w:p w14:paraId="2B93160F" w14:textId="77777777" w:rsidR="00A8718A" w:rsidRDefault="00A8718A" w:rsidP="00A8718A">
      <w:pPr>
        <w:rPr>
          <w:b/>
          <w:sz w:val="21"/>
          <w:szCs w:val="21"/>
        </w:rPr>
      </w:pPr>
      <w:r>
        <w:rPr>
          <w:b/>
          <w:sz w:val="21"/>
          <w:szCs w:val="21"/>
        </w:rPr>
        <w:t>L</w:t>
      </w:r>
      <w:r w:rsidRPr="00810A19">
        <w:rPr>
          <w:b/>
          <w:sz w:val="21"/>
          <w:szCs w:val="21"/>
        </w:rPr>
        <w:t>ynne Koss</w:t>
      </w:r>
    </w:p>
    <w:p w14:paraId="44C1F7F8" w14:textId="77777777" w:rsidR="000354F2" w:rsidRDefault="000354F2" w:rsidP="00A8718A">
      <w:pPr>
        <w:rPr>
          <w:sz w:val="21"/>
          <w:szCs w:val="21"/>
        </w:rPr>
      </w:pPr>
      <w:r>
        <w:rPr>
          <w:sz w:val="21"/>
          <w:szCs w:val="21"/>
        </w:rPr>
        <w:t>Founder</w:t>
      </w:r>
    </w:p>
    <w:p w14:paraId="05E8D2E7" w14:textId="77777777" w:rsidR="00083E39" w:rsidRDefault="00A8718A" w:rsidP="00A8718A">
      <w:pPr>
        <w:rPr>
          <w:sz w:val="21"/>
          <w:szCs w:val="21"/>
        </w:rPr>
      </w:pPr>
      <w:r w:rsidRPr="00B148B0">
        <w:rPr>
          <w:sz w:val="21"/>
          <w:szCs w:val="21"/>
        </w:rPr>
        <w:t>Seeds for Change</w:t>
      </w:r>
      <w:r w:rsidR="00AB63D8">
        <w:rPr>
          <w:sz w:val="21"/>
          <w:szCs w:val="21"/>
        </w:rPr>
        <w:t xml:space="preserve"> </w:t>
      </w:r>
    </w:p>
    <w:p w14:paraId="60A791AD" w14:textId="11CD8A1F" w:rsidR="00A8718A" w:rsidRDefault="00A8718A" w:rsidP="00A8718A">
      <w:pPr>
        <w:rPr>
          <w:sz w:val="21"/>
          <w:szCs w:val="21"/>
        </w:rPr>
      </w:pPr>
      <w:r>
        <w:rPr>
          <w:sz w:val="21"/>
          <w:szCs w:val="21"/>
        </w:rPr>
        <w:t>York Region</w:t>
      </w:r>
    </w:p>
    <w:p w14:paraId="178C8B4B" w14:textId="77777777" w:rsidR="000A634C" w:rsidRDefault="000A634C" w:rsidP="000A634C">
      <w:pPr>
        <w:rPr>
          <w:rFonts w:eastAsia="Times New Roman" w:cs="Helvetica"/>
          <w:szCs w:val="22"/>
        </w:rPr>
      </w:pPr>
    </w:p>
    <w:p w14:paraId="05C86FE0" w14:textId="77777777" w:rsidR="000A634C" w:rsidRPr="004E4BE9" w:rsidRDefault="000A634C" w:rsidP="000A634C">
      <w:pPr>
        <w:rPr>
          <w:rFonts w:eastAsia="Times New Roman" w:cs="Helvetica"/>
          <w:b/>
          <w:szCs w:val="22"/>
        </w:rPr>
      </w:pPr>
      <w:r w:rsidRPr="004E4BE9">
        <w:rPr>
          <w:rFonts w:eastAsia="Times New Roman" w:cs="Helvetica"/>
          <w:b/>
          <w:szCs w:val="22"/>
        </w:rPr>
        <w:t>Jody Luckasavitch</w:t>
      </w:r>
    </w:p>
    <w:p w14:paraId="75789D9E" w14:textId="77777777" w:rsidR="008D3CFF" w:rsidRDefault="008D3CFF" w:rsidP="000A634C">
      <w:pPr>
        <w:rPr>
          <w:rFonts w:eastAsia="Times New Roman" w:cs="Helvetica"/>
          <w:szCs w:val="22"/>
        </w:rPr>
      </w:pPr>
      <w:r>
        <w:rPr>
          <w:color w:val="444444"/>
          <w:lang w:val="en-US"/>
        </w:rPr>
        <w:t>Coordinator, Eastern and South Western Ontario</w:t>
      </w:r>
    </w:p>
    <w:p w14:paraId="2F43ADE9" w14:textId="77777777" w:rsidR="000A634C" w:rsidRPr="004E4BE9" w:rsidRDefault="000A634C" w:rsidP="000A634C">
      <w:pPr>
        <w:rPr>
          <w:rFonts w:eastAsia="Times New Roman" w:cs="Helvetica"/>
          <w:szCs w:val="22"/>
        </w:rPr>
      </w:pPr>
      <w:r>
        <w:rPr>
          <w:rFonts w:eastAsia="Times New Roman" w:cs="Helvetica"/>
          <w:szCs w:val="22"/>
        </w:rPr>
        <w:t>Breakfast Club</w:t>
      </w:r>
      <w:r w:rsidRPr="004E4BE9">
        <w:rPr>
          <w:rFonts w:eastAsia="Times New Roman" w:cs="Helvetica"/>
          <w:szCs w:val="22"/>
        </w:rPr>
        <w:t xml:space="preserve"> of Canada</w:t>
      </w:r>
    </w:p>
    <w:p w14:paraId="527392B1" w14:textId="77777777" w:rsidR="000A634C" w:rsidRDefault="000A634C" w:rsidP="000A634C">
      <w:pPr>
        <w:rPr>
          <w:rFonts w:eastAsia="Times New Roman" w:cs="Helvetica"/>
          <w:b/>
          <w:szCs w:val="22"/>
        </w:rPr>
      </w:pPr>
    </w:p>
    <w:p w14:paraId="05F5E7B1" w14:textId="545C7E7C" w:rsidR="008144BD" w:rsidRDefault="008144BD" w:rsidP="00F55557">
      <w:pPr>
        <w:rPr>
          <w:rFonts w:eastAsia="Times New Roman" w:cs="Helvetica"/>
          <w:b/>
          <w:szCs w:val="22"/>
        </w:rPr>
      </w:pPr>
      <w:r>
        <w:rPr>
          <w:rFonts w:eastAsia="Times New Roman" w:cs="Helvetica"/>
          <w:b/>
          <w:szCs w:val="22"/>
        </w:rPr>
        <w:t>Nicola Lyle</w:t>
      </w:r>
    </w:p>
    <w:p w14:paraId="240D238E" w14:textId="77777777" w:rsidR="008144BD" w:rsidRDefault="008144BD" w:rsidP="008144BD">
      <w:pPr>
        <w:rPr>
          <w:rFonts w:eastAsia="Times New Roman" w:cs="Helvetica"/>
          <w:szCs w:val="22"/>
        </w:rPr>
      </w:pPr>
      <w:r>
        <w:rPr>
          <w:rFonts w:eastAsia="Times New Roman" w:cs="Helvetica"/>
          <w:szCs w:val="22"/>
        </w:rPr>
        <w:t xml:space="preserve">Central East Student Nutrition Program Team </w:t>
      </w:r>
    </w:p>
    <w:p w14:paraId="50172C59" w14:textId="24FB25FF" w:rsidR="008144BD" w:rsidRPr="008144BD" w:rsidRDefault="008144BD" w:rsidP="008144BD">
      <w:pPr>
        <w:rPr>
          <w:rFonts w:eastAsia="Times New Roman" w:cs="Helvetica"/>
          <w:szCs w:val="22"/>
        </w:rPr>
      </w:pPr>
      <w:r>
        <w:rPr>
          <w:rFonts w:eastAsia="Times New Roman" w:cs="Helvetica"/>
          <w:szCs w:val="22"/>
        </w:rPr>
        <w:t xml:space="preserve">   Leader</w:t>
      </w:r>
    </w:p>
    <w:p w14:paraId="5F18C578" w14:textId="7B6D387B" w:rsidR="008144BD" w:rsidRDefault="008144BD" w:rsidP="00F55557">
      <w:pPr>
        <w:rPr>
          <w:rFonts w:eastAsia="Times New Roman" w:cs="Helvetica"/>
          <w:szCs w:val="22"/>
        </w:rPr>
      </w:pPr>
      <w:r w:rsidRPr="008144BD">
        <w:rPr>
          <w:rFonts w:eastAsia="Times New Roman" w:cs="Helvetica"/>
          <w:szCs w:val="22"/>
        </w:rPr>
        <w:t>Peterborough Family Resource Centre</w:t>
      </w:r>
    </w:p>
    <w:p w14:paraId="45C62F7E" w14:textId="77777777" w:rsidR="008144BD" w:rsidRDefault="008144BD" w:rsidP="00F55557">
      <w:pPr>
        <w:rPr>
          <w:rFonts w:eastAsia="Times New Roman" w:cs="Helvetica"/>
          <w:b/>
          <w:szCs w:val="22"/>
        </w:rPr>
      </w:pPr>
    </w:p>
    <w:p w14:paraId="36CF8258" w14:textId="77777777" w:rsidR="00F55557" w:rsidRPr="00634D5B" w:rsidRDefault="00F55557" w:rsidP="00F55557">
      <w:pPr>
        <w:rPr>
          <w:rFonts w:eastAsia="Times New Roman" w:cs="Helvetica"/>
          <w:b/>
          <w:szCs w:val="22"/>
        </w:rPr>
      </w:pPr>
      <w:r w:rsidRPr="00634D5B">
        <w:rPr>
          <w:rFonts w:eastAsia="Times New Roman" w:cs="Helvetica"/>
          <w:b/>
          <w:szCs w:val="22"/>
        </w:rPr>
        <w:t>Tom Marcantonio</w:t>
      </w:r>
    </w:p>
    <w:p w14:paraId="35FF9159" w14:textId="77777777" w:rsidR="00083E39" w:rsidRDefault="00F55557" w:rsidP="00F55557">
      <w:pPr>
        <w:rPr>
          <w:rFonts w:eastAsia="Times New Roman" w:cs="Helvetica"/>
          <w:szCs w:val="22"/>
        </w:rPr>
      </w:pPr>
      <w:r>
        <w:rPr>
          <w:rFonts w:eastAsia="Times New Roman" w:cs="Helvetica"/>
          <w:szCs w:val="22"/>
        </w:rPr>
        <w:t>Garden Educator</w:t>
      </w:r>
      <w:r w:rsidR="00083E39">
        <w:rPr>
          <w:rFonts w:eastAsia="Times New Roman" w:cs="Helvetica"/>
          <w:szCs w:val="22"/>
        </w:rPr>
        <w:t xml:space="preserve"> </w:t>
      </w:r>
    </w:p>
    <w:p w14:paraId="07BF11D4" w14:textId="1533E349" w:rsidR="00F55557" w:rsidRDefault="00F55557" w:rsidP="00F55557">
      <w:pPr>
        <w:rPr>
          <w:rFonts w:eastAsia="Times New Roman" w:cs="Helvetica"/>
          <w:szCs w:val="22"/>
        </w:rPr>
      </w:pPr>
      <w:r>
        <w:rPr>
          <w:rFonts w:eastAsia="Times New Roman" w:cs="Helvetica"/>
          <w:szCs w:val="22"/>
        </w:rPr>
        <w:t>Ottawa</w:t>
      </w:r>
    </w:p>
    <w:p w14:paraId="481B9FCC" w14:textId="77777777" w:rsidR="00F55557" w:rsidRDefault="00F55557" w:rsidP="000A634C">
      <w:pPr>
        <w:rPr>
          <w:rFonts w:eastAsia="Times New Roman" w:cs="Helvetica"/>
          <w:b/>
          <w:szCs w:val="22"/>
        </w:rPr>
      </w:pPr>
    </w:p>
    <w:p w14:paraId="51ED7124" w14:textId="77777777" w:rsidR="008144BD" w:rsidRDefault="008144BD" w:rsidP="000A634C">
      <w:pPr>
        <w:rPr>
          <w:rFonts w:eastAsia="Times New Roman" w:cs="Helvetica"/>
          <w:b/>
          <w:szCs w:val="22"/>
        </w:rPr>
      </w:pPr>
    </w:p>
    <w:p w14:paraId="1D1A5330" w14:textId="77777777" w:rsidR="008144BD" w:rsidRDefault="008144BD" w:rsidP="000A634C">
      <w:pPr>
        <w:rPr>
          <w:rFonts w:eastAsia="Times New Roman" w:cs="Helvetica"/>
          <w:b/>
          <w:szCs w:val="22"/>
        </w:rPr>
      </w:pPr>
    </w:p>
    <w:p w14:paraId="66CE2E46" w14:textId="77777777" w:rsidR="000A634C" w:rsidRPr="00634D5B" w:rsidRDefault="000A634C" w:rsidP="000A634C">
      <w:pPr>
        <w:rPr>
          <w:rFonts w:eastAsia="Times New Roman" w:cs="Helvetica"/>
          <w:b/>
          <w:szCs w:val="22"/>
        </w:rPr>
      </w:pPr>
      <w:r w:rsidRPr="00634D5B">
        <w:rPr>
          <w:rFonts w:eastAsia="Times New Roman" w:cs="Helvetica"/>
          <w:b/>
          <w:szCs w:val="22"/>
        </w:rPr>
        <w:lastRenderedPageBreak/>
        <w:t>Becky Parker</w:t>
      </w:r>
    </w:p>
    <w:p w14:paraId="0ED2131E" w14:textId="77777777" w:rsidR="006D4083" w:rsidRDefault="006D4083" w:rsidP="000A634C">
      <w:pPr>
        <w:rPr>
          <w:rFonts w:eastAsia="Times New Roman" w:cs="Helvetica"/>
          <w:szCs w:val="22"/>
        </w:rPr>
      </w:pPr>
      <w:r>
        <w:rPr>
          <w:rStyle w:val="st"/>
        </w:rPr>
        <w:t>Project and Partnership Manager</w:t>
      </w:r>
    </w:p>
    <w:p w14:paraId="2C3417A7" w14:textId="77777777" w:rsidR="000A634C" w:rsidRDefault="000A634C" w:rsidP="000A634C">
      <w:pPr>
        <w:rPr>
          <w:rFonts w:eastAsia="Times New Roman" w:cs="Helvetica"/>
          <w:szCs w:val="22"/>
        </w:rPr>
      </w:pPr>
      <w:r>
        <w:rPr>
          <w:rFonts w:eastAsia="Times New Roman" w:cs="Helvetica"/>
          <w:szCs w:val="22"/>
        </w:rPr>
        <w:t>Ontario Agri-Food Education Inc.</w:t>
      </w:r>
    </w:p>
    <w:p w14:paraId="657C2C85" w14:textId="77777777" w:rsidR="000A634C" w:rsidRDefault="000A634C" w:rsidP="000A634C">
      <w:pPr>
        <w:rPr>
          <w:rFonts w:eastAsia="Times New Roman" w:cs="Helvetica"/>
          <w:szCs w:val="22"/>
        </w:rPr>
      </w:pPr>
    </w:p>
    <w:p w14:paraId="481FE102" w14:textId="2B1B903D" w:rsidR="006F69D1" w:rsidRPr="006F69D1" w:rsidRDefault="006F69D1" w:rsidP="000A634C">
      <w:pPr>
        <w:rPr>
          <w:rFonts w:eastAsia="Times New Roman" w:cs="Helvetica"/>
          <w:b/>
          <w:szCs w:val="22"/>
        </w:rPr>
      </w:pPr>
      <w:r w:rsidRPr="006F69D1">
        <w:rPr>
          <w:b/>
        </w:rPr>
        <w:t>Christine Preece</w:t>
      </w:r>
    </w:p>
    <w:p w14:paraId="0A07F45A" w14:textId="6557772C" w:rsidR="006F69D1" w:rsidRDefault="006F69D1" w:rsidP="000A634C">
      <w:pPr>
        <w:rPr>
          <w:rFonts w:eastAsia="Times New Roman" w:cs="Helvetica"/>
          <w:szCs w:val="22"/>
        </w:rPr>
      </w:pPr>
      <w:r>
        <w:rPr>
          <w:rFonts w:eastAsia="Times New Roman" w:cs="Helvetica"/>
          <w:szCs w:val="22"/>
        </w:rPr>
        <w:t>Co-Chair</w:t>
      </w:r>
    </w:p>
    <w:p w14:paraId="53F7D29B" w14:textId="6783BE48" w:rsidR="006F69D1" w:rsidRDefault="006F69D1" w:rsidP="000A634C">
      <w:pPr>
        <w:rPr>
          <w:rFonts w:eastAsia="Times New Roman" w:cs="Helvetica"/>
          <w:szCs w:val="22"/>
        </w:rPr>
      </w:pPr>
      <w:r>
        <w:rPr>
          <w:rFonts w:eastAsia="Times New Roman" w:cs="Helvetica"/>
          <w:szCs w:val="22"/>
        </w:rPr>
        <w:t>Ontario Healthy Schools Coalition</w:t>
      </w:r>
    </w:p>
    <w:p w14:paraId="281CB3EE" w14:textId="77777777" w:rsidR="008144BD" w:rsidRDefault="008144BD" w:rsidP="000A634C">
      <w:pPr>
        <w:rPr>
          <w:rFonts w:eastAsia="Times New Roman" w:cs="Helvetica"/>
          <w:b/>
          <w:szCs w:val="22"/>
        </w:rPr>
      </w:pPr>
    </w:p>
    <w:p w14:paraId="67C4D5C3" w14:textId="77777777" w:rsidR="000A634C" w:rsidRDefault="000A634C" w:rsidP="000A634C">
      <w:pPr>
        <w:rPr>
          <w:rFonts w:eastAsia="Times New Roman" w:cs="Helvetica"/>
          <w:b/>
          <w:szCs w:val="22"/>
        </w:rPr>
      </w:pPr>
      <w:r w:rsidRPr="00CF5752">
        <w:rPr>
          <w:rFonts w:eastAsia="Times New Roman" w:cs="Helvetica"/>
          <w:b/>
          <w:szCs w:val="22"/>
        </w:rPr>
        <w:t>Stephanie Segave</w:t>
      </w:r>
    </w:p>
    <w:p w14:paraId="2374485C" w14:textId="77777777" w:rsidR="00EF5BBB" w:rsidRDefault="006D4083" w:rsidP="006D4083">
      <w:pPr>
        <w:rPr>
          <w:lang w:val="en-US"/>
        </w:rPr>
      </w:pPr>
      <w:r>
        <w:rPr>
          <w:lang w:val="en-US"/>
        </w:rPr>
        <w:t>Regional Manager</w:t>
      </w:r>
      <w:r w:rsidR="00EF5BBB">
        <w:rPr>
          <w:lang w:val="en-US"/>
        </w:rPr>
        <w:t xml:space="preserve">, </w:t>
      </w:r>
      <w:r>
        <w:rPr>
          <w:lang w:val="en-US"/>
        </w:rPr>
        <w:t xml:space="preserve">Ontario Student Nutrition </w:t>
      </w:r>
    </w:p>
    <w:p w14:paraId="709F4C95" w14:textId="4DF4EBD3" w:rsidR="006D4083" w:rsidRDefault="00EF5BBB" w:rsidP="006D4083">
      <w:pPr>
        <w:rPr>
          <w:rFonts w:eastAsia="Times New Roman" w:cs="Helvetica"/>
          <w:b/>
          <w:szCs w:val="22"/>
        </w:rPr>
      </w:pPr>
      <w:r>
        <w:rPr>
          <w:lang w:val="en-US"/>
        </w:rPr>
        <w:t xml:space="preserve">  </w:t>
      </w:r>
      <w:r w:rsidR="006D4083">
        <w:rPr>
          <w:lang w:val="en-US"/>
        </w:rPr>
        <w:t>Program</w:t>
      </w:r>
    </w:p>
    <w:p w14:paraId="718A3F24" w14:textId="23A47513" w:rsidR="000A634C" w:rsidRPr="00CF5752" w:rsidRDefault="000A634C" w:rsidP="000A634C">
      <w:pPr>
        <w:rPr>
          <w:rFonts w:eastAsia="Times New Roman" w:cs="Helvetica"/>
          <w:szCs w:val="22"/>
        </w:rPr>
      </w:pPr>
      <w:r w:rsidRPr="00CF5752">
        <w:rPr>
          <w:rFonts w:eastAsia="Times New Roman" w:cs="Helvetica"/>
          <w:szCs w:val="22"/>
        </w:rPr>
        <w:t>VON Canada</w:t>
      </w:r>
      <w:r w:rsidR="00AB63D8">
        <w:rPr>
          <w:rFonts w:eastAsia="Times New Roman" w:cs="Helvetica"/>
          <w:szCs w:val="22"/>
        </w:rPr>
        <w:t xml:space="preserve"> (</w:t>
      </w:r>
      <w:r>
        <w:rPr>
          <w:rFonts w:eastAsia="Times New Roman" w:cs="Helvetica"/>
          <w:szCs w:val="22"/>
        </w:rPr>
        <w:t>Windsor-Essex</w:t>
      </w:r>
      <w:r w:rsidR="00AB63D8">
        <w:rPr>
          <w:rFonts w:eastAsia="Times New Roman" w:cs="Helvetica"/>
          <w:szCs w:val="22"/>
        </w:rPr>
        <w:t>)</w:t>
      </w:r>
    </w:p>
    <w:p w14:paraId="5FA538EB" w14:textId="77777777" w:rsidR="000A634C" w:rsidRDefault="000A634C" w:rsidP="000A634C">
      <w:pPr>
        <w:rPr>
          <w:rFonts w:eastAsia="Times New Roman" w:cs="Helvetica"/>
          <w:szCs w:val="22"/>
        </w:rPr>
      </w:pPr>
    </w:p>
    <w:p w14:paraId="15F61B80" w14:textId="77777777" w:rsidR="008144BD" w:rsidRDefault="008144BD" w:rsidP="000A634C">
      <w:pPr>
        <w:rPr>
          <w:rFonts w:eastAsia="Times New Roman" w:cs="Helvetica"/>
          <w:b/>
          <w:szCs w:val="22"/>
        </w:rPr>
      </w:pPr>
    </w:p>
    <w:p w14:paraId="1D89C6C8" w14:textId="77777777" w:rsidR="008144BD" w:rsidRDefault="008144BD" w:rsidP="000A634C">
      <w:pPr>
        <w:rPr>
          <w:rFonts w:eastAsia="Times New Roman" w:cs="Helvetica"/>
          <w:b/>
          <w:szCs w:val="22"/>
        </w:rPr>
      </w:pPr>
    </w:p>
    <w:p w14:paraId="666C5F12" w14:textId="77777777" w:rsidR="005A029D" w:rsidRPr="005A029D" w:rsidRDefault="005A029D" w:rsidP="000A634C">
      <w:pPr>
        <w:rPr>
          <w:rFonts w:eastAsia="Times New Roman" w:cs="Helvetica"/>
          <w:b/>
          <w:szCs w:val="22"/>
        </w:rPr>
      </w:pPr>
      <w:r w:rsidRPr="005A029D">
        <w:rPr>
          <w:rFonts w:eastAsia="Times New Roman" w:cs="Helvetica"/>
          <w:b/>
          <w:szCs w:val="22"/>
        </w:rPr>
        <w:lastRenderedPageBreak/>
        <w:t>Heather Thoma</w:t>
      </w:r>
    </w:p>
    <w:p w14:paraId="487D2138" w14:textId="77777777" w:rsidR="00083E39" w:rsidRDefault="005A029D" w:rsidP="000A634C">
      <w:pPr>
        <w:rPr>
          <w:rFonts w:eastAsia="Times New Roman" w:cs="Helvetica"/>
          <w:szCs w:val="22"/>
        </w:rPr>
      </w:pPr>
      <w:r>
        <w:rPr>
          <w:rFonts w:eastAsia="Times New Roman" w:cs="Helvetica"/>
          <w:szCs w:val="22"/>
        </w:rPr>
        <w:t xml:space="preserve">Kids Can Grow Program </w:t>
      </w:r>
    </w:p>
    <w:p w14:paraId="60FCA7FA" w14:textId="380F9FC4" w:rsidR="005A029D" w:rsidRDefault="005A029D" w:rsidP="000A634C">
      <w:pPr>
        <w:rPr>
          <w:rFonts w:eastAsia="Times New Roman" w:cs="Helvetica"/>
          <w:b/>
          <w:szCs w:val="22"/>
        </w:rPr>
      </w:pPr>
      <w:r>
        <w:rPr>
          <w:rFonts w:eastAsia="Times New Roman" w:cs="Helvetica"/>
          <w:szCs w:val="22"/>
        </w:rPr>
        <w:t>Mani</w:t>
      </w:r>
      <w:r w:rsidR="00083E39">
        <w:rPr>
          <w:rFonts w:eastAsia="Times New Roman" w:cs="Helvetica"/>
          <w:szCs w:val="22"/>
        </w:rPr>
        <w:t>toulin Island</w:t>
      </w:r>
    </w:p>
    <w:p w14:paraId="57C51510" w14:textId="77777777" w:rsidR="005A029D" w:rsidRDefault="005A029D" w:rsidP="000A634C">
      <w:pPr>
        <w:rPr>
          <w:rFonts w:eastAsia="Times New Roman" w:cs="Helvetica"/>
          <w:b/>
          <w:szCs w:val="22"/>
        </w:rPr>
      </w:pPr>
    </w:p>
    <w:p w14:paraId="60857E7D" w14:textId="77777777" w:rsidR="000A634C" w:rsidRPr="00042E92" w:rsidRDefault="000A634C" w:rsidP="000A634C">
      <w:pPr>
        <w:rPr>
          <w:rFonts w:eastAsia="Times New Roman" w:cs="Helvetica"/>
          <w:b/>
          <w:szCs w:val="22"/>
        </w:rPr>
      </w:pPr>
      <w:r w:rsidRPr="00042E92">
        <w:rPr>
          <w:rFonts w:eastAsia="Times New Roman" w:cs="Helvetica"/>
          <w:b/>
          <w:szCs w:val="22"/>
        </w:rPr>
        <w:t xml:space="preserve">Carol Tyler </w:t>
      </w:r>
    </w:p>
    <w:p w14:paraId="4A70E75D" w14:textId="77777777" w:rsidR="00083E39" w:rsidRDefault="00DD1063" w:rsidP="000A634C">
      <w:r>
        <w:t>REAPontario</w:t>
      </w:r>
      <w:r w:rsidR="00AB63D8">
        <w:t xml:space="preserve"> </w:t>
      </w:r>
    </w:p>
    <w:p w14:paraId="00A87F3A" w14:textId="421547DA" w:rsidR="000A634C" w:rsidRPr="00042E92" w:rsidRDefault="000A634C" w:rsidP="000A634C">
      <w:pPr>
        <w:rPr>
          <w:rFonts w:eastAsia="Times New Roman" w:cs="Helvetica"/>
          <w:szCs w:val="22"/>
        </w:rPr>
      </w:pPr>
      <w:r w:rsidRPr="00042E92">
        <w:rPr>
          <w:rFonts w:eastAsia="Times New Roman" w:cs="Helvetica"/>
          <w:szCs w:val="22"/>
        </w:rPr>
        <w:t>Guelph</w:t>
      </w:r>
    </w:p>
    <w:p w14:paraId="5B257350" w14:textId="77777777" w:rsidR="000A634C" w:rsidRDefault="000A634C" w:rsidP="000A634C">
      <w:pPr>
        <w:rPr>
          <w:rFonts w:eastAsia="Times New Roman" w:cs="Helvetica"/>
          <w:b/>
          <w:szCs w:val="22"/>
        </w:rPr>
      </w:pPr>
    </w:p>
    <w:p w14:paraId="46C5BA73" w14:textId="77777777" w:rsidR="000A634C" w:rsidRDefault="000A634C" w:rsidP="000A634C">
      <w:pPr>
        <w:rPr>
          <w:rFonts w:eastAsia="Times New Roman" w:cs="Helvetica"/>
          <w:b/>
          <w:szCs w:val="22"/>
        </w:rPr>
      </w:pPr>
      <w:r>
        <w:rPr>
          <w:rFonts w:eastAsia="Times New Roman" w:cs="Helvetica"/>
          <w:b/>
          <w:szCs w:val="22"/>
        </w:rPr>
        <w:t>Clare Wagner</w:t>
      </w:r>
    </w:p>
    <w:p w14:paraId="2A8EB2C8" w14:textId="77777777" w:rsidR="000354F2" w:rsidRDefault="000354F2" w:rsidP="000A634C">
      <w:pPr>
        <w:rPr>
          <w:rFonts w:eastAsia="Times New Roman" w:cs="Helvetica"/>
          <w:szCs w:val="22"/>
        </w:rPr>
      </w:pPr>
      <w:r w:rsidRPr="000354F2">
        <w:rPr>
          <w:rFonts w:eastAsia="Times New Roman" w:cs="Helvetica"/>
          <w:szCs w:val="22"/>
        </w:rPr>
        <w:t>Manager of Community Food</w:t>
      </w:r>
    </w:p>
    <w:p w14:paraId="2E95D088" w14:textId="77777777" w:rsidR="00083E39" w:rsidRDefault="000A634C" w:rsidP="000A634C">
      <w:pPr>
        <w:rPr>
          <w:rFonts w:eastAsia="Times New Roman" w:cs="Helvetica"/>
          <w:szCs w:val="22"/>
        </w:rPr>
      </w:pPr>
      <w:r>
        <w:rPr>
          <w:rFonts w:eastAsia="Times New Roman" w:cs="Helvetica"/>
          <w:szCs w:val="22"/>
        </w:rPr>
        <w:t>Neighbour 2 Neighbour Centre</w:t>
      </w:r>
      <w:r w:rsidR="00083E39">
        <w:rPr>
          <w:rFonts w:eastAsia="Times New Roman" w:cs="Helvetica"/>
          <w:szCs w:val="22"/>
        </w:rPr>
        <w:t xml:space="preserve"> </w:t>
      </w:r>
    </w:p>
    <w:p w14:paraId="65736FA3" w14:textId="446DCF24" w:rsidR="000A634C" w:rsidRDefault="000A634C" w:rsidP="000A634C">
      <w:pPr>
        <w:rPr>
          <w:rFonts w:eastAsia="Times New Roman" w:cs="Helvetica"/>
          <w:szCs w:val="22"/>
        </w:rPr>
      </w:pPr>
      <w:r>
        <w:rPr>
          <w:rFonts w:eastAsia="Times New Roman" w:cs="Helvetica"/>
          <w:szCs w:val="22"/>
        </w:rPr>
        <w:t>Hamilton</w:t>
      </w:r>
    </w:p>
    <w:p w14:paraId="198890AF" w14:textId="77777777" w:rsidR="00AB63D8" w:rsidRDefault="00AB63D8" w:rsidP="000A634C">
      <w:pPr>
        <w:rPr>
          <w:rFonts w:eastAsia="Times New Roman" w:cs="Helvetica"/>
          <w:b/>
          <w:szCs w:val="22"/>
        </w:rPr>
      </w:pPr>
    </w:p>
    <w:p w14:paraId="356E1B57" w14:textId="4BD2ED8E" w:rsidR="000A634C" w:rsidRDefault="000A634C" w:rsidP="000A634C">
      <w:pPr>
        <w:rPr>
          <w:rFonts w:eastAsia="Times New Roman" w:cs="Helvetica"/>
          <w:b/>
          <w:szCs w:val="22"/>
        </w:rPr>
        <w:sectPr w:rsidR="000A634C" w:rsidSect="00BE5B99">
          <w:type w:val="continuous"/>
          <w:pgSz w:w="12240" w:h="15840"/>
          <w:pgMar w:top="1440" w:right="1440" w:bottom="1440" w:left="1440" w:header="708" w:footer="708" w:gutter="0"/>
          <w:cols w:num="2" w:space="247"/>
          <w:docGrid w:linePitch="360"/>
        </w:sectPr>
      </w:pPr>
      <w:r>
        <w:rPr>
          <w:rFonts w:eastAsia="Times New Roman" w:cs="Helvetica"/>
          <w:b/>
          <w:szCs w:val="22"/>
        </w:rPr>
        <w:t>M</w:t>
      </w:r>
      <w:r w:rsidRPr="00B17999">
        <w:rPr>
          <w:rFonts w:eastAsia="Times New Roman" w:cs="Helvetica"/>
          <w:b/>
          <w:szCs w:val="22"/>
        </w:rPr>
        <w:t>embers from the OS</w:t>
      </w:r>
      <w:r w:rsidR="00AB63D8">
        <w:rPr>
          <w:rFonts w:eastAsia="Times New Roman" w:cs="Helvetica"/>
          <w:b/>
          <w:szCs w:val="22"/>
        </w:rPr>
        <w:t>NPPH School Nutrition Work Group</w:t>
      </w:r>
    </w:p>
    <w:p w14:paraId="252F3EAB" w14:textId="77777777" w:rsidR="000A634C" w:rsidRDefault="000A634C" w:rsidP="000A634C">
      <w:pPr>
        <w:rPr>
          <w:rFonts w:eastAsia="Times New Roman" w:cs="Helvetica"/>
          <w:b/>
          <w:szCs w:val="22"/>
        </w:rPr>
        <w:sectPr w:rsidR="000A634C" w:rsidSect="00131882">
          <w:type w:val="continuous"/>
          <w:pgSz w:w="12240" w:h="15840"/>
          <w:pgMar w:top="1440" w:right="1440" w:bottom="1440" w:left="1440" w:header="708" w:footer="708" w:gutter="0"/>
          <w:cols w:num="3" w:space="708"/>
          <w:docGrid w:linePitch="360"/>
        </w:sectPr>
      </w:pPr>
    </w:p>
    <w:p w14:paraId="2083FFAA" w14:textId="105D5540" w:rsidR="009C2601" w:rsidRDefault="005963F2" w:rsidP="005963F2">
      <w:pPr>
        <w:pStyle w:val="Heading1"/>
        <w:rPr>
          <w:rFonts w:eastAsia="Times New Roman"/>
        </w:rPr>
      </w:pPr>
      <w:bookmarkStart w:id="3" w:name="_Toc396626597"/>
      <w:r>
        <w:rPr>
          <w:rFonts w:eastAsia="Times New Roman"/>
        </w:rPr>
        <w:lastRenderedPageBreak/>
        <w:t xml:space="preserve">1.0  </w:t>
      </w:r>
      <w:r w:rsidR="00731436">
        <w:rPr>
          <w:rFonts w:eastAsia="Times New Roman"/>
        </w:rPr>
        <w:t>Key</w:t>
      </w:r>
      <w:r w:rsidR="007A337E">
        <w:rPr>
          <w:rFonts w:eastAsia="Times New Roman"/>
        </w:rPr>
        <w:t xml:space="preserve"> Priorities</w:t>
      </w:r>
      <w:r w:rsidR="000E3E69">
        <w:rPr>
          <w:rFonts w:eastAsia="Times New Roman"/>
        </w:rPr>
        <w:t xml:space="preserve"> and Recommendations</w:t>
      </w:r>
      <w:r w:rsidR="00C83736">
        <w:rPr>
          <w:rFonts w:eastAsia="Times New Roman"/>
        </w:rPr>
        <w:t xml:space="preserve"> for Ontario</w:t>
      </w:r>
      <w:bookmarkEnd w:id="3"/>
    </w:p>
    <w:p w14:paraId="12C2B75F" w14:textId="0B930482" w:rsidR="0086105C" w:rsidRDefault="00943752" w:rsidP="00EA1FDE">
      <w:pPr>
        <w:rPr>
          <w:rFonts w:eastAsia="Times New Roman" w:cs="Helvetica"/>
          <w:szCs w:val="22"/>
        </w:rPr>
      </w:pPr>
      <w:r w:rsidRPr="000E3E69">
        <w:rPr>
          <w:rFonts w:eastAsia="Times New Roman" w:cs="Helvetica"/>
          <w:b/>
          <w:szCs w:val="22"/>
        </w:rPr>
        <w:t>W</w:t>
      </w:r>
      <w:r w:rsidR="00731436" w:rsidRPr="000E3E69">
        <w:rPr>
          <w:rFonts w:eastAsia="Times New Roman" w:cs="Helvetica"/>
          <w:b/>
          <w:szCs w:val="22"/>
        </w:rPr>
        <w:t xml:space="preserve">e all have the opportunity to Say Yes! to </w:t>
      </w:r>
      <w:r w:rsidR="000E3E69">
        <w:rPr>
          <w:rFonts w:eastAsia="Times New Roman" w:cs="Helvetica"/>
          <w:b/>
          <w:szCs w:val="22"/>
        </w:rPr>
        <w:t>building</w:t>
      </w:r>
      <w:r w:rsidR="00731436" w:rsidRPr="000E3E69">
        <w:rPr>
          <w:rFonts w:eastAsia="Times New Roman" w:cs="Helvetica"/>
          <w:b/>
          <w:szCs w:val="22"/>
        </w:rPr>
        <w:t xml:space="preserve"> stronger school food programs</w:t>
      </w:r>
      <w:r w:rsidR="000E3E69">
        <w:rPr>
          <w:rFonts w:eastAsia="Times New Roman" w:cs="Helvetica"/>
          <w:b/>
          <w:szCs w:val="22"/>
        </w:rPr>
        <w:t xml:space="preserve"> in Ontario</w:t>
      </w:r>
      <w:r w:rsidR="0086105C" w:rsidRPr="000E3E69">
        <w:rPr>
          <w:rFonts w:eastAsia="Times New Roman" w:cs="Helvetica"/>
          <w:b/>
          <w:szCs w:val="22"/>
        </w:rPr>
        <w:t>.</w:t>
      </w:r>
      <w:r w:rsidR="0086105C">
        <w:rPr>
          <w:rFonts w:eastAsia="Times New Roman" w:cs="Helvetica"/>
          <w:szCs w:val="22"/>
        </w:rPr>
        <w:t xml:space="preserve">  In support of </w:t>
      </w:r>
      <w:r w:rsidR="000E3E69">
        <w:rPr>
          <w:rFonts w:eastAsia="Times New Roman" w:cs="Helvetica"/>
          <w:szCs w:val="22"/>
        </w:rPr>
        <w:t xml:space="preserve">advancing </w:t>
      </w:r>
      <w:r w:rsidR="0086105C">
        <w:rPr>
          <w:rFonts w:eastAsia="Times New Roman" w:cs="Helvetica"/>
          <w:szCs w:val="22"/>
        </w:rPr>
        <w:t xml:space="preserve">a </w:t>
      </w:r>
      <w:r w:rsidR="00731436">
        <w:rPr>
          <w:rFonts w:eastAsia="Times New Roman" w:cs="Helvetica"/>
          <w:szCs w:val="22"/>
        </w:rPr>
        <w:t xml:space="preserve">more </w:t>
      </w:r>
      <w:r w:rsidR="0086105C">
        <w:rPr>
          <w:rFonts w:eastAsia="Times New Roman" w:cs="Helvetica"/>
          <w:szCs w:val="22"/>
        </w:rPr>
        <w:t xml:space="preserve">holistic approach to school food, as is </w:t>
      </w:r>
      <w:r w:rsidR="00731436">
        <w:rPr>
          <w:rFonts w:eastAsia="Times New Roman" w:cs="Helvetica"/>
          <w:szCs w:val="22"/>
        </w:rPr>
        <w:t>suggested</w:t>
      </w:r>
      <w:r w:rsidR="0086105C">
        <w:rPr>
          <w:rFonts w:eastAsia="Times New Roman" w:cs="Helvetica"/>
          <w:szCs w:val="22"/>
        </w:rPr>
        <w:t xml:space="preserve"> in Recommendation 2.8 of the Healthy Kids Strategy</w:t>
      </w:r>
      <w:r w:rsidR="00731436">
        <w:rPr>
          <w:rFonts w:eastAsia="Times New Roman" w:cs="Helvetica"/>
          <w:szCs w:val="22"/>
        </w:rPr>
        <w:t xml:space="preserve">, </w:t>
      </w:r>
      <w:r w:rsidR="0086105C">
        <w:rPr>
          <w:rFonts w:eastAsia="Times New Roman" w:cs="Helvetica"/>
          <w:szCs w:val="22"/>
        </w:rPr>
        <w:t xml:space="preserve">Sustain Ontario’s Edible Education Network </w:t>
      </w:r>
      <w:r w:rsidR="000E3E69">
        <w:rPr>
          <w:rFonts w:eastAsia="Times New Roman" w:cs="Helvetica"/>
          <w:szCs w:val="22"/>
        </w:rPr>
        <w:t xml:space="preserve">is presenting </w:t>
      </w:r>
      <w:r w:rsidR="00826A9E">
        <w:rPr>
          <w:rFonts w:eastAsia="Times New Roman" w:cs="Helvetica"/>
          <w:szCs w:val="22"/>
        </w:rPr>
        <w:t>a wide range of opportunities for decision-makers to show their support</w:t>
      </w:r>
      <w:r w:rsidR="000E3E69">
        <w:rPr>
          <w:rFonts w:eastAsia="Times New Roman" w:cs="Helvetica"/>
          <w:szCs w:val="22"/>
        </w:rPr>
        <w:t xml:space="preserve"> for healthy school food environments</w:t>
      </w:r>
      <w:r w:rsidR="00826A9E">
        <w:rPr>
          <w:rFonts w:eastAsia="Times New Roman" w:cs="Helvetica"/>
          <w:szCs w:val="22"/>
        </w:rPr>
        <w:t>.</w:t>
      </w:r>
    </w:p>
    <w:p w14:paraId="6FD44A09" w14:textId="77777777" w:rsidR="00365900" w:rsidRPr="00731436" w:rsidRDefault="00365900" w:rsidP="00731436"/>
    <w:p w14:paraId="7AD535E9" w14:textId="1BA97025" w:rsidR="00731436" w:rsidRDefault="00731436" w:rsidP="00731436">
      <w:r w:rsidRPr="00731436">
        <w:t>W</w:t>
      </w:r>
      <w:r w:rsidR="0048241B">
        <w:t xml:space="preserve">e would like to begin this document by </w:t>
      </w:r>
      <w:r w:rsidRPr="00731436">
        <w:t>put</w:t>
      </w:r>
      <w:r w:rsidR="0048241B">
        <w:t>ting</w:t>
      </w:r>
      <w:r w:rsidRPr="00731436">
        <w:t xml:space="preserve"> forward </w:t>
      </w:r>
      <w:r w:rsidR="0048241B">
        <w:t>some</w:t>
      </w:r>
      <w:r w:rsidRPr="00731436">
        <w:t xml:space="preserve"> key priorities that we believe the Government of Ontario could advance</w:t>
      </w:r>
      <w:r>
        <w:t xml:space="preserve"> that would make a significant contribution to the issue</w:t>
      </w:r>
      <w:r w:rsidR="006151EF">
        <w:t>.  W</w:t>
      </w:r>
      <w:r w:rsidR="0048241B">
        <w:t>e have</w:t>
      </w:r>
      <w:r w:rsidR="006151EF">
        <w:t xml:space="preserve"> also</w:t>
      </w:r>
      <w:r w:rsidR="0048241B">
        <w:t xml:space="preserve"> included how the Ontario Edible Education Network </w:t>
      </w:r>
      <w:r w:rsidR="006151EF">
        <w:t xml:space="preserve">could </w:t>
      </w:r>
      <w:r w:rsidR="00401F23">
        <w:t>contribute</w:t>
      </w:r>
      <w:r w:rsidR="0048241B">
        <w:t xml:space="preserve"> to these themes</w:t>
      </w:r>
      <w:r w:rsidR="006151EF">
        <w:t>.</w:t>
      </w:r>
    </w:p>
    <w:p w14:paraId="3ACB6907" w14:textId="77777777" w:rsidR="0048241B" w:rsidRDefault="0048241B" w:rsidP="00731436"/>
    <w:p w14:paraId="646FD5E2" w14:textId="71ACB701" w:rsidR="0048241B" w:rsidRDefault="0048241B" w:rsidP="00731436">
      <w:pPr>
        <w:rPr>
          <w:rFonts w:eastAsia="Times New Roman" w:cs="Helvetica"/>
          <w:b/>
          <w:color w:val="2E74B5" w:themeColor="accent1" w:themeShade="BF"/>
          <w:szCs w:val="22"/>
        </w:rPr>
      </w:pPr>
      <w:r>
        <w:rPr>
          <w:rFonts w:eastAsia="Times New Roman" w:cs="Helvetica"/>
          <w:b/>
          <w:color w:val="2E74B5" w:themeColor="accent1" w:themeShade="BF"/>
          <w:szCs w:val="22"/>
        </w:rPr>
        <w:t>Priority Recommendations for the Government of Ontario:</w:t>
      </w:r>
    </w:p>
    <w:p w14:paraId="60821E48" w14:textId="77777777" w:rsidR="00731436" w:rsidRPr="0048241B" w:rsidRDefault="00731436" w:rsidP="009C2601"/>
    <w:p w14:paraId="5F34764E" w14:textId="619144D8" w:rsidR="009C2601" w:rsidRPr="0048241B" w:rsidRDefault="009C2601" w:rsidP="0048241B">
      <w:pPr>
        <w:pStyle w:val="ListParagraph"/>
        <w:numPr>
          <w:ilvl w:val="0"/>
          <w:numId w:val="33"/>
        </w:numPr>
        <w:ind w:left="426"/>
        <w:rPr>
          <w:rFonts w:eastAsia="Times New Roman" w:cs="Helvetica"/>
          <w:b/>
          <w:szCs w:val="22"/>
        </w:rPr>
      </w:pPr>
      <w:r w:rsidRPr="0048241B">
        <w:rPr>
          <w:b/>
        </w:rPr>
        <w:t xml:space="preserve">Endorse </w:t>
      </w:r>
      <w:r w:rsidR="0048241B">
        <w:rPr>
          <w:b/>
        </w:rPr>
        <w:t>a</w:t>
      </w:r>
      <w:r w:rsidRPr="0048241B">
        <w:rPr>
          <w:b/>
        </w:rPr>
        <w:t xml:space="preserve"> vision of a Universal Student Nutrition Program</w:t>
      </w:r>
      <w:r w:rsidRPr="0048241B">
        <w:t xml:space="preserve"> </w:t>
      </w:r>
      <w:r w:rsidR="00F717E3" w:rsidRPr="0048241B">
        <w:rPr>
          <w:i/>
        </w:rPr>
        <w:t>(</w:t>
      </w:r>
      <w:r w:rsidR="0048241B">
        <w:rPr>
          <w:i/>
        </w:rPr>
        <w:t>See Section</w:t>
      </w:r>
      <w:r w:rsidR="00F717E3" w:rsidRPr="0048241B">
        <w:rPr>
          <w:i/>
        </w:rPr>
        <w:t xml:space="preserve"> </w:t>
      </w:r>
      <w:r w:rsidR="000543E7" w:rsidRPr="0048241B">
        <w:rPr>
          <w:i/>
        </w:rPr>
        <w:t>4</w:t>
      </w:r>
      <w:r w:rsidRPr="0048241B">
        <w:rPr>
          <w:i/>
        </w:rPr>
        <w:t>.1)</w:t>
      </w:r>
    </w:p>
    <w:p w14:paraId="7AAB7A14" w14:textId="77777777" w:rsidR="009C2601" w:rsidRPr="0048241B" w:rsidRDefault="009C2601" w:rsidP="009C2601">
      <w:pPr>
        <w:pStyle w:val="ListParagraph"/>
        <w:rPr>
          <w:rFonts w:eastAsia="Times New Roman" w:cs="Helvetica"/>
          <w:b/>
          <w:szCs w:val="22"/>
        </w:rPr>
      </w:pPr>
    </w:p>
    <w:p w14:paraId="40A26D26" w14:textId="61077ED0" w:rsidR="009C2601" w:rsidRPr="0048241B" w:rsidRDefault="005D5374" w:rsidP="0048241B">
      <w:pPr>
        <w:pStyle w:val="ListParagraph"/>
        <w:ind w:left="426"/>
        <w:rPr>
          <w:rFonts w:eastAsia="Times New Roman" w:cs="Helvetica"/>
          <w:szCs w:val="22"/>
        </w:rPr>
      </w:pPr>
      <w:r>
        <w:rPr>
          <w:rFonts w:eastAsia="Times New Roman" w:cs="Helvetica"/>
          <w:b/>
          <w:noProof/>
          <w:szCs w:val="22"/>
        </w:rPr>
        <w:drawing>
          <wp:anchor distT="0" distB="0" distL="114300" distR="114300" simplePos="0" relativeHeight="251723776" behindDoc="1" locked="0" layoutInCell="1" allowOverlap="1" wp14:anchorId="19AB1059" wp14:editId="2D6299A9">
            <wp:simplePos x="0" y="0"/>
            <wp:positionH relativeFrom="margin">
              <wp:align>right</wp:align>
            </wp:positionH>
            <wp:positionV relativeFrom="paragraph">
              <wp:posOffset>10160</wp:posOffset>
            </wp:positionV>
            <wp:extent cx="684530" cy="327660"/>
            <wp:effectExtent l="0" t="0" r="1270" b="0"/>
            <wp:wrapTight wrapText="bothSides">
              <wp:wrapPolygon edited="0">
                <wp:start x="0" y="0"/>
                <wp:lineTo x="0" y="20093"/>
                <wp:lineTo x="21039" y="20093"/>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48241B">
        <w:rPr>
          <w:rFonts w:eastAsia="Times New Roman" w:cs="Helvetica"/>
          <w:szCs w:val="22"/>
        </w:rPr>
        <w:t>The Ontario Edible Education Network can provide support by w</w:t>
      </w:r>
      <w:r w:rsidR="0048241B" w:rsidRPr="0048241B">
        <w:rPr>
          <w:rFonts w:eastAsia="Times New Roman" w:cs="Helvetica"/>
          <w:szCs w:val="22"/>
        </w:rPr>
        <w:t>ork</w:t>
      </w:r>
      <w:r w:rsidR="0048241B">
        <w:rPr>
          <w:rFonts w:eastAsia="Times New Roman" w:cs="Helvetica"/>
          <w:szCs w:val="22"/>
        </w:rPr>
        <w:t>ing</w:t>
      </w:r>
      <w:r w:rsidR="0048241B" w:rsidRPr="0048241B">
        <w:rPr>
          <w:rFonts w:eastAsia="Times New Roman" w:cs="Helvetica"/>
          <w:szCs w:val="22"/>
        </w:rPr>
        <w:t xml:space="preserve"> with stakeholders</w:t>
      </w:r>
      <w:r w:rsidR="0048241B">
        <w:rPr>
          <w:rFonts w:eastAsia="Times New Roman" w:cs="Helvetica"/>
          <w:szCs w:val="22"/>
        </w:rPr>
        <w:t xml:space="preserve"> </w:t>
      </w:r>
      <w:r w:rsidR="0048241B" w:rsidRPr="0048241B">
        <w:rPr>
          <w:rFonts w:eastAsia="Times New Roman" w:cs="Helvetica"/>
          <w:szCs w:val="22"/>
        </w:rPr>
        <w:t xml:space="preserve">to </w:t>
      </w:r>
      <w:r w:rsidR="0048241B">
        <w:rPr>
          <w:rFonts w:eastAsia="Times New Roman" w:cs="Helvetica"/>
          <w:szCs w:val="22"/>
        </w:rPr>
        <w:t>develop a</w:t>
      </w:r>
      <w:r w:rsidR="0048241B" w:rsidRPr="0048241B">
        <w:rPr>
          <w:rFonts w:eastAsia="Times New Roman" w:cs="Helvetica"/>
          <w:szCs w:val="22"/>
        </w:rPr>
        <w:t xml:space="preserve"> collaborative vision</w:t>
      </w:r>
      <w:r w:rsidR="0048241B">
        <w:rPr>
          <w:rFonts w:eastAsia="Times New Roman" w:cs="Helvetica"/>
          <w:szCs w:val="22"/>
        </w:rPr>
        <w:t xml:space="preserve"> for a Universal Student Nutrition Program.</w:t>
      </w:r>
      <w:r w:rsidR="009C2601" w:rsidRPr="0048241B">
        <w:rPr>
          <w:rFonts w:eastAsia="Times New Roman" w:cs="Helvetica"/>
          <w:szCs w:val="22"/>
        </w:rPr>
        <w:t xml:space="preserve"> </w:t>
      </w:r>
      <w:r w:rsidR="0048241B">
        <w:rPr>
          <w:rFonts w:eastAsia="Times New Roman" w:cs="Helvetica"/>
          <w:szCs w:val="22"/>
        </w:rPr>
        <w:t>The Network ca</w:t>
      </w:r>
      <w:r>
        <w:rPr>
          <w:rFonts w:eastAsia="Times New Roman" w:cs="Helvetica"/>
          <w:szCs w:val="22"/>
        </w:rPr>
        <w:t xml:space="preserve">n also </w:t>
      </w:r>
      <w:r w:rsidR="0048241B">
        <w:rPr>
          <w:rFonts w:eastAsia="Times New Roman" w:cs="Helvetica"/>
          <w:szCs w:val="22"/>
        </w:rPr>
        <w:t xml:space="preserve">host discussions to </w:t>
      </w:r>
      <w:r w:rsidR="009C2601" w:rsidRPr="0048241B">
        <w:rPr>
          <w:rFonts w:eastAsia="Times New Roman" w:cs="Helvetica"/>
          <w:szCs w:val="22"/>
        </w:rPr>
        <w:t xml:space="preserve">evaluate a proposed model </w:t>
      </w:r>
      <w:r w:rsidR="0048241B">
        <w:rPr>
          <w:rFonts w:eastAsia="Times New Roman" w:cs="Helvetica"/>
          <w:szCs w:val="22"/>
        </w:rPr>
        <w:t xml:space="preserve">as opposed to evaluating existing </w:t>
      </w:r>
      <w:r w:rsidR="009C2601" w:rsidRPr="0048241B">
        <w:rPr>
          <w:rFonts w:eastAsia="Times New Roman" w:cs="Helvetica"/>
          <w:szCs w:val="22"/>
        </w:rPr>
        <w:t xml:space="preserve">programs </w:t>
      </w:r>
      <w:r w:rsidR="000543E7" w:rsidRPr="0048241B">
        <w:rPr>
          <w:rFonts w:eastAsia="Times New Roman" w:cs="Helvetica"/>
          <w:i/>
          <w:szCs w:val="22"/>
        </w:rPr>
        <w:t>(</w:t>
      </w:r>
      <w:r w:rsidR="0048241B">
        <w:rPr>
          <w:rFonts w:eastAsia="Times New Roman" w:cs="Helvetica"/>
          <w:i/>
          <w:szCs w:val="22"/>
        </w:rPr>
        <w:t xml:space="preserve">See Section </w:t>
      </w:r>
      <w:r w:rsidR="000543E7" w:rsidRPr="0048241B">
        <w:rPr>
          <w:rFonts w:eastAsia="Times New Roman" w:cs="Helvetica"/>
          <w:i/>
          <w:szCs w:val="22"/>
        </w:rPr>
        <w:t>4</w:t>
      </w:r>
      <w:r w:rsidR="009C2601" w:rsidRPr="0048241B">
        <w:rPr>
          <w:rFonts w:eastAsia="Times New Roman" w:cs="Helvetica"/>
          <w:i/>
          <w:szCs w:val="22"/>
        </w:rPr>
        <w:t>.2)</w:t>
      </w:r>
      <w:r>
        <w:rPr>
          <w:rFonts w:eastAsia="Times New Roman" w:cs="Helvetica"/>
          <w:szCs w:val="22"/>
        </w:rPr>
        <w:t>.</w:t>
      </w:r>
      <w:r w:rsidR="009C2601" w:rsidRPr="0048241B">
        <w:rPr>
          <w:rFonts w:eastAsia="Times New Roman" w:cs="Helvetica"/>
          <w:szCs w:val="22"/>
        </w:rPr>
        <w:t xml:space="preserve"> </w:t>
      </w:r>
    </w:p>
    <w:p w14:paraId="32422CD0" w14:textId="77777777" w:rsidR="009C2601" w:rsidRPr="0048241B" w:rsidRDefault="009C2601" w:rsidP="009C2601">
      <w:pPr>
        <w:spacing w:after="120"/>
      </w:pPr>
    </w:p>
    <w:p w14:paraId="24E73982" w14:textId="0E5162EB" w:rsidR="009C2601" w:rsidRPr="0048241B" w:rsidRDefault="009C2601" w:rsidP="0048241B">
      <w:pPr>
        <w:pStyle w:val="ListParagraph"/>
        <w:numPr>
          <w:ilvl w:val="0"/>
          <w:numId w:val="33"/>
        </w:numPr>
        <w:ind w:left="426"/>
        <w:rPr>
          <w:rFonts w:eastAsia="Times New Roman" w:cs="Helvetica"/>
          <w:b/>
          <w:szCs w:val="22"/>
        </w:rPr>
      </w:pPr>
      <w:r w:rsidRPr="0048241B">
        <w:rPr>
          <w:rFonts w:eastAsia="Times New Roman" w:cs="Helvetica"/>
          <w:b/>
          <w:szCs w:val="22"/>
        </w:rPr>
        <w:t>Develop a funding plan for Student Nutriti</w:t>
      </w:r>
      <w:r w:rsidR="000543E7" w:rsidRPr="0048241B">
        <w:rPr>
          <w:rFonts w:eastAsia="Times New Roman" w:cs="Helvetica"/>
          <w:b/>
          <w:szCs w:val="22"/>
        </w:rPr>
        <w:t>on Programs by 2016</w:t>
      </w:r>
      <w:r w:rsidR="006D72DC">
        <w:rPr>
          <w:rFonts w:eastAsia="Times New Roman" w:cs="Helvetica"/>
          <w:b/>
          <w:szCs w:val="22"/>
        </w:rPr>
        <w:t xml:space="preserve">. </w:t>
      </w:r>
      <w:r w:rsidR="006D72DC">
        <w:rPr>
          <w:rFonts w:eastAsia="Times New Roman" w:cs="Helvetica"/>
          <w:szCs w:val="22"/>
        </w:rPr>
        <w:t>In particular</w:t>
      </w:r>
      <w:r w:rsidR="006D72DC" w:rsidRPr="006D72DC">
        <w:rPr>
          <w:rFonts w:eastAsia="Times New Roman" w:cs="Helvetica"/>
          <w:szCs w:val="22"/>
        </w:rPr>
        <w:t xml:space="preserve">, </w:t>
      </w:r>
      <w:r w:rsidR="006D72DC">
        <w:rPr>
          <w:rFonts w:eastAsia="Times New Roman" w:cs="Helvetica"/>
          <w:szCs w:val="22"/>
        </w:rPr>
        <w:t xml:space="preserve">exploring opportunities for </w:t>
      </w:r>
      <w:r w:rsidR="006D72DC" w:rsidRPr="006D72DC">
        <w:rPr>
          <w:rFonts w:eastAsia="Times New Roman" w:cs="Helvetica"/>
          <w:szCs w:val="22"/>
        </w:rPr>
        <w:t>centralized food production and distribution could</w:t>
      </w:r>
      <w:r w:rsidR="006D72DC">
        <w:rPr>
          <w:rFonts w:eastAsia="Times New Roman" w:cs="Helvetica"/>
          <w:szCs w:val="22"/>
        </w:rPr>
        <w:t xml:space="preserve"> make a marked difference for the programs.</w:t>
      </w:r>
      <w:r w:rsidR="006D72DC" w:rsidRPr="006D72DC">
        <w:rPr>
          <w:rFonts w:eastAsia="Times New Roman" w:cs="Helvetica"/>
          <w:szCs w:val="22"/>
        </w:rPr>
        <w:t xml:space="preserve"> </w:t>
      </w:r>
      <w:r w:rsidR="000543E7" w:rsidRPr="0048241B">
        <w:rPr>
          <w:rFonts w:eastAsia="Times New Roman" w:cs="Helvetica"/>
          <w:b/>
          <w:szCs w:val="22"/>
        </w:rPr>
        <w:t xml:space="preserve"> </w:t>
      </w:r>
      <w:r w:rsidR="000543E7" w:rsidRPr="0048241B">
        <w:rPr>
          <w:rFonts w:eastAsia="Times New Roman" w:cs="Helvetica"/>
          <w:szCs w:val="22"/>
        </w:rPr>
        <w:t>(</w:t>
      </w:r>
      <w:r w:rsidR="0048241B" w:rsidRPr="0048241B">
        <w:rPr>
          <w:rFonts w:eastAsia="Times New Roman" w:cs="Helvetica"/>
          <w:i/>
          <w:szCs w:val="22"/>
        </w:rPr>
        <w:t xml:space="preserve">See Section </w:t>
      </w:r>
      <w:r w:rsidR="00550280">
        <w:rPr>
          <w:rFonts w:eastAsia="Times New Roman" w:cs="Helvetica"/>
          <w:i/>
          <w:szCs w:val="22"/>
        </w:rPr>
        <w:t>2</w:t>
      </w:r>
      <w:r w:rsidRPr="0048241B">
        <w:rPr>
          <w:rFonts w:eastAsia="Times New Roman" w:cs="Helvetica"/>
          <w:i/>
          <w:szCs w:val="22"/>
        </w:rPr>
        <w:t>.3.1</w:t>
      </w:r>
      <w:r w:rsidRPr="0048241B">
        <w:rPr>
          <w:rFonts w:eastAsia="Times New Roman" w:cs="Helvetica"/>
          <w:szCs w:val="22"/>
        </w:rPr>
        <w:t>)</w:t>
      </w:r>
    </w:p>
    <w:p w14:paraId="559600EC" w14:textId="0D4CB539" w:rsidR="009C2601" w:rsidRDefault="009C2601" w:rsidP="0048241B">
      <w:pPr>
        <w:ind w:left="426"/>
        <w:rPr>
          <w:rFonts w:eastAsia="Times New Roman" w:cs="Helvetica"/>
          <w:b/>
          <w:szCs w:val="22"/>
        </w:rPr>
      </w:pPr>
    </w:p>
    <w:p w14:paraId="29CB62A0" w14:textId="52D1015B" w:rsidR="0048241B" w:rsidRPr="0048241B" w:rsidRDefault="005D5374" w:rsidP="0048241B">
      <w:pPr>
        <w:ind w:left="426"/>
        <w:rPr>
          <w:rFonts w:eastAsia="Times New Roman" w:cs="Helvetica"/>
          <w:b/>
          <w:szCs w:val="22"/>
        </w:rPr>
      </w:pPr>
      <w:r>
        <w:rPr>
          <w:rFonts w:eastAsia="Times New Roman" w:cs="Helvetica"/>
          <w:b/>
          <w:noProof/>
          <w:szCs w:val="22"/>
        </w:rPr>
        <w:drawing>
          <wp:anchor distT="0" distB="0" distL="114300" distR="114300" simplePos="0" relativeHeight="251725824" behindDoc="1" locked="0" layoutInCell="1" allowOverlap="1" wp14:anchorId="6FE074C8" wp14:editId="29C12959">
            <wp:simplePos x="0" y="0"/>
            <wp:positionH relativeFrom="margin">
              <wp:align>right</wp:align>
            </wp:positionH>
            <wp:positionV relativeFrom="paragraph">
              <wp:posOffset>2540</wp:posOffset>
            </wp:positionV>
            <wp:extent cx="684530" cy="327660"/>
            <wp:effectExtent l="0" t="0" r="1270" b="0"/>
            <wp:wrapTight wrapText="bothSides">
              <wp:wrapPolygon edited="0">
                <wp:start x="0" y="0"/>
                <wp:lineTo x="0" y="20093"/>
                <wp:lineTo x="21039" y="20093"/>
                <wp:lineTo x="210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48241B">
        <w:rPr>
          <w:rFonts w:eastAsia="Times New Roman" w:cs="Helvetica"/>
          <w:szCs w:val="22"/>
        </w:rPr>
        <w:t xml:space="preserve">The Ontario Edible Education Network can provide support by </w:t>
      </w:r>
      <w:r w:rsidR="009C2601" w:rsidRPr="0048241B">
        <w:rPr>
          <w:rFonts w:eastAsia="Times New Roman" w:cs="Helvetica"/>
          <w:szCs w:val="22"/>
        </w:rPr>
        <w:t>research</w:t>
      </w:r>
      <w:r w:rsidR="0048241B">
        <w:rPr>
          <w:rFonts w:eastAsia="Times New Roman" w:cs="Helvetica"/>
          <w:szCs w:val="22"/>
        </w:rPr>
        <w:t>ing</w:t>
      </w:r>
      <w:r w:rsidR="009C2601" w:rsidRPr="0048241B">
        <w:rPr>
          <w:rFonts w:eastAsia="Times New Roman" w:cs="Helvetica"/>
          <w:szCs w:val="22"/>
        </w:rPr>
        <w:t xml:space="preserve"> </w:t>
      </w:r>
      <w:r w:rsidR="0048241B">
        <w:rPr>
          <w:rFonts w:eastAsia="Times New Roman" w:cs="Helvetica"/>
          <w:szCs w:val="22"/>
        </w:rPr>
        <w:t xml:space="preserve">and documenting best practices </w:t>
      </w:r>
      <w:r w:rsidR="009C2601" w:rsidRPr="0048241B">
        <w:rPr>
          <w:rFonts w:eastAsia="Times New Roman" w:cs="Helvetica"/>
          <w:szCs w:val="22"/>
        </w:rPr>
        <w:t>including cost and funding structure</w:t>
      </w:r>
      <w:r w:rsidR="0048241B">
        <w:rPr>
          <w:rFonts w:eastAsia="Times New Roman" w:cs="Helvetica"/>
          <w:szCs w:val="22"/>
        </w:rPr>
        <w:t xml:space="preserve">s and creating resources and by </w:t>
      </w:r>
      <w:r w:rsidR="0048241B" w:rsidRPr="006A47EA">
        <w:t>host</w:t>
      </w:r>
      <w:r w:rsidR="0048241B">
        <w:t>ing</w:t>
      </w:r>
      <w:r w:rsidR="0048241B" w:rsidRPr="006A47EA">
        <w:t xml:space="preserve"> </w:t>
      </w:r>
      <w:r w:rsidR="0048241B" w:rsidRPr="005D5374">
        <w:t>discussions</w:t>
      </w:r>
      <w:r w:rsidR="0048241B" w:rsidRPr="006A47EA">
        <w:t xml:space="preserve"> for people to share their reactions and perspectives</w:t>
      </w:r>
      <w:r w:rsidR="0048241B">
        <w:t>.</w:t>
      </w:r>
    </w:p>
    <w:p w14:paraId="062A53ED" w14:textId="4C9A09C3" w:rsidR="0048241B" w:rsidRDefault="0048241B" w:rsidP="009C2601"/>
    <w:p w14:paraId="1FDE3EC2" w14:textId="72785951" w:rsidR="00AB764A" w:rsidRPr="00AB764A" w:rsidRDefault="00AB764A" w:rsidP="0048241B">
      <w:pPr>
        <w:pStyle w:val="ListParagraph"/>
        <w:numPr>
          <w:ilvl w:val="0"/>
          <w:numId w:val="33"/>
        </w:numPr>
        <w:ind w:left="426"/>
        <w:rPr>
          <w:rFonts w:eastAsia="Times New Roman" w:cs="Helvetica"/>
          <w:b/>
          <w:szCs w:val="22"/>
        </w:rPr>
      </w:pPr>
      <w:r w:rsidRPr="00AB764A">
        <w:rPr>
          <w:rFonts w:eastAsia="Times New Roman" w:cs="Helvetica"/>
          <w:b/>
          <w:szCs w:val="22"/>
        </w:rPr>
        <w:t>Better integrate SNPs with</w:t>
      </w:r>
      <w:r w:rsidR="00B67D03">
        <w:rPr>
          <w:rFonts w:eastAsia="Times New Roman" w:cs="Helvetica"/>
          <w:b/>
          <w:szCs w:val="22"/>
        </w:rPr>
        <w:t>in</w:t>
      </w:r>
      <w:r w:rsidRPr="00AB764A">
        <w:rPr>
          <w:rFonts w:eastAsia="Times New Roman" w:cs="Helvetica"/>
          <w:b/>
          <w:szCs w:val="22"/>
        </w:rPr>
        <w:t xml:space="preserve"> the purview of the Ministry of Education, in particular the Ministry’s Healthy Schools efforts</w:t>
      </w:r>
      <w:r>
        <w:rPr>
          <w:rFonts w:eastAsia="Times New Roman" w:cs="Helvetica"/>
          <w:b/>
          <w:szCs w:val="22"/>
        </w:rPr>
        <w:t xml:space="preserve"> </w:t>
      </w:r>
      <w:r>
        <w:rPr>
          <w:rFonts w:eastAsia="Times New Roman" w:cs="Helvetica"/>
          <w:szCs w:val="22"/>
        </w:rPr>
        <w:t>(</w:t>
      </w:r>
      <w:r>
        <w:rPr>
          <w:rFonts w:eastAsia="Times New Roman" w:cs="Helvetica"/>
          <w:i/>
          <w:szCs w:val="22"/>
        </w:rPr>
        <w:t>See Section 4.4</w:t>
      </w:r>
      <w:r>
        <w:rPr>
          <w:rFonts w:eastAsia="Times New Roman" w:cs="Helvetica"/>
          <w:szCs w:val="22"/>
        </w:rPr>
        <w:t>)</w:t>
      </w:r>
      <w:r w:rsidRPr="00AB764A">
        <w:rPr>
          <w:rFonts w:eastAsia="Times New Roman" w:cs="Helvetica"/>
          <w:b/>
          <w:szCs w:val="22"/>
        </w:rPr>
        <w:t xml:space="preserve"> </w:t>
      </w:r>
    </w:p>
    <w:p w14:paraId="0CA08A9C" w14:textId="77777777" w:rsidR="00AB764A" w:rsidRPr="00AB764A" w:rsidRDefault="00AB764A" w:rsidP="00AB764A">
      <w:pPr>
        <w:pStyle w:val="ListParagraph"/>
        <w:ind w:left="426"/>
        <w:rPr>
          <w:rFonts w:eastAsia="Times New Roman" w:cs="Helvetica"/>
          <w:b/>
          <w:szCs w:val="22"/>
        </w:rPr>
      </w:pPr>
    </w:p>
    <w:p w14:paraId="14EF30B1" w14:textId="0FF5BAE9" w:rsidR="009C2601" w:rsidRPr="0048241B" w:rsidRDefault="002D53B1" w:rsidP="0048241B">
      <w:pPr>
        <w:pStyle w:val="ListParagraph"/>
        <w:numPr>
          <w:ilvl w:val="0"/>
          <w:numId w:val="33"/>
        </w:numPr>
        <w:ind w:left="426"/>
        <w:rPr>
          <w:rFonts w:eastAsia="Times New Roman" w:cs="Helvetica"/>
          <w:b/>
          <w:szCs w:val="22"/>
        </w:rPr>
      </w:pPr>
      <w:r>
        <w:rPr>
          <w:b/>
        </w:rPr>
        <w:t>F</w:t>
      </w:r>
      <w:r w:rsidR="009C2601" w:rsidRPr="0048241B">
        <w:rPr>
          <w:b/>
        </w:rPr>
        <w:t>und community partners</w:t>
      </w:r>
      <w:r w:rsidR="008727DA">
        <w:rPr>
          <w:b/>
        </w:rPr>
        <w:t xml:space="preserve"> or school coordinators to </w:t>
      </w:r>
      <w:r>
        <w:rPr>
          <w:b/>
        </w:rPr>
        <w:t xml:space="preserve">provide programming that supports </w:t>
      </w:r>
      <w:r w:rsidR="008727DA">
        <w:rPr>
          <w:b/>
        </w:rPr>
        <w:t>healthy school</w:t>
      </w:r>
      <w:r>
        <w:rPr>
          <w:b/>
        </w:rPr>
        <w:t>s</w:t>
      </w:r>
      <w:r w:rsidR="008727DA">
        <w:rPr>
          <w:b/>
        </w:rPr>
        <w:t xml:space="preserve">. </w:t>
      </w:r>
      <w:r w:rsidR="00F717E3" w:rsidRPr="0048241B">
        <w:t>(</w:t>
      </w:r>
      <w:r w:rsidR="0048241B" w:rsidRPr="0048241B">
        <w:rPr>
          <w:i/>
        </w:rPr>
        <w:t>See Section</w:t>
      </w:r>
      <w:r w:rsidR="00F717E3" w:rsidRPr="0048241B">
        <w:rPr>
          <w:i/>
        </w:rPr>
        <w:t xml:space="preserve"> </w:t>
      </w:r>
      <w:r w:rsidR="00550280">
        <w:rPr>
          <w:i/>
        </w:rPr>
        <w:t>2</w:t>
      </w:r>
      <w:r w:rsidR="009C2601" w:rsidRPr="0048241B">
        <w:rPr>
          <w:i/>
        </w:rPr>
        <w:t>.1</w:t>
      </w:r>
      <w:r w:rsidR="009C2601" w:rsidRPr="0048241B">
        <w:t>)</w:t>
      </w:r>
    </w:p>
    <w:p w14:paraId="372BA522" w14:textId="77777777" w:rsidR="009C2601" w:rsidRPr="0048241B" w:rsidRDefault="009C2601" w:rsidP="009C2601">
      <w:pPr>
        <w:pStyle w:val="ListParagraph"/>
        <w:ind w:left="1080"/>
      </w:pPr>
    </w:p>
    <w:p w14:paraId="3CE01FE6" w14:textId="2F403291" w:rsidR="009C2601" w:rsidRPr="0048241B" w:rsidRDefault="009C2601" w:rsidP="0048241B">
      <w:pPr>
        <w:pStyle w:val="ListParagraph"/>
        <w:numPr>
          <w:ilvl w:val="0"/>
          <w:numId w:val="33"/>
        </w:numPr>
        <w:ind w:left="426"/>
        <w:rPr>
          <w:rFonts w:eastAsia="Times New Roman" w:cs="Helvetica"/>
          <w:b/>
          <w:szCs w:val="22"/>
        </w:rPr>
      </w:pPr>
      <w:r w:rsidRPr="0048241B">
        <w:rPr>
          <w:b/>
        </w:rPr>
        <w:t xml:space="preserve">Celebrate </w:t>
      </w:r>
      <w:r w:rsidR="0048241B">
        <w:rPr>
          <w:b/>
        </w:rPr>
        <w:t xml:space="preserve">the </w:t>
      </w:r>
      <w:r w:rsidRPr="0048241B">
        <w:rPr>
          <w:b/>
        </w:rPr>
        <w:t xml:space="preserve">good work </w:t>
      </w:r>
      <w:r w:rsidR="0048241B">
        <w:rPr>
          <w:b/>
        </w:rPr>
        <w:t>that is being achieved by</w:t>
      </w:r>
      <w:r w:rsidRPr="0048241B">
        <w:rPr>
          <w:b/>
        </w:rPr>
        <w:t xml:space="preserve"> Student</w:t>
      </w:r>
      <w:r w:rsidR="000543E7" w:rsidRPr="0048241B">
        <w:rPr>
          <w:b/>
        </w:rPr>
        <w:t xml:space="preserve"> Nutrition Programs</w:t>
      </w:r>
      <w:r w:rsidR="000543E7" w:rsidRPr="0048241B">
        <w:t xml:space="preserve"> (</w:t>
      </w:r>
      <w:r w:rsidR="0048241B" w:rsidRPr="0048241B">
        <w:rPr>
          <w:i/>
        </w:rPr>
        <w:t xml:space="preserve">See Section </w:t>
      </w:r>
      <w:r w:rsidR="00550280">
        <w:rPr>
          <w:i/>
        </w:rPr>
        <w:t>2</w:t>
      </w:r>
      <w:r w:rsidRPr="0048241B">
        <w:rPr>
          <w:i/>
        </w:rPr>
        <w:t>.2</w:t>
      </w:r>
      <w:r w:rsidRPr="0048241B">
        <w:t xml:space="preserve">) </w:t>
      </w:r>
    </w:p>
    <w:p w14:paraId="21A84E6C" w14:textId="7416C01C" w:rsidR="0048241B" w:rsidRDefault="0048241B" w:rsidP="0048241B">
      <w:pPr>
        <w:rPr>
          <w:rFonts w:eastAsia="Times New Roman" w:cs="Helvetica"/>
          <w:b/>
          <w:szCs w:val="22"/>
        </w:rPr>
      </w:pPr>
    </w:p>
    <w:p w14:paraId="2168B336" w14:textId="27D4FA2B" w:rsidR="0048241B" w:rsidRDefault="005D5374" w:rsidP="0048241B">
      <w:pPr>
        <w:pStyle w:val="ListParagraph"/>
        <w:ind w:left="426"/>
      </w:pPr>
      <w:r>
        <w:rPr>
          <w:rFonts w:eastAsia="Times New Roman" w:cs="Helvetica"/>
          <w:b/>
          <w:noProof/>
          <w:szCs w:val="22"/>
        </w:rPr>
        <w:drawing>
          <wp:anchor distT="0" distB="0" distL="114300" distR="114300" simplePos="0" relativeHeight="251727872" behindDoc="1" locked="0" layoutInCell="1" allowOverlap="1" wp14:anchorId="1A59ED0C" wp14:editId="5EFCC365">
            <wp:simplePos x="0" y="0"/>
            <wp:positionH relativeFrom="margin">
              <wp:align>right</wp:align>
            </wp:positionH>
            <wp:positionV relativeFrom="paragraph">
              <wp:posOffset>2540</wp:posOffset>
            </wp:positionV>
            <wp:extent cx="684530" cy="327660"/>
            <wp:effectExtent l="0" t="0" r="1270" b="0"/>
            <wp:wrapTight wrapText="bothSides">
              <wp:wrapPolygon edited="0">
                <wp:start x="0" y="0"/>
                <wp:lineTo x="0" y="20093"/>
                <wp:lineTo x="21039" y="20093"/>
                <wp:lineTo x="2103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48241B">
        <w:t>The Ontario Edible Education Network can provide support by p</w:t>
      </w:r>
      <w:r w:rsidR="0048241B" w:rsidRPr="006A47EA">
        <w:t>romot</w:t>
      </w:r>
      <w:r w:rsidR="0048241B">
        <w:t>ing</w:t>
      </w:r>
      <w:r w:rsidR="0048241B" w:rsidRPr="006A47EA">
        <w:t xml:space="preserve"> celebrations and tell</w:t>
      </w:r>
      <w:r w:rsidR="0048241B">
        <w:t xml:space="preserve">ing stories, as well as by </w:t>
      </w:r>
      <w:r w:rsidR="0048241B" w:rsidRPr="006A47EA">
        <w:t>consider</w:t>
      </w:r>
      <w:r w:rsidR="0048241B">
        <w:t>ing</w:t>
      </w:r>
      <w:r w:rsidR="0048241B" w:rsidRPr="006A47EA">
        <w:t xml:space="preserve"> integrating a School Food Day with the Great Big Crunch</w:t>
      </w:r>
      <w:r w:rsidR="0048241B">
        <w:t>.</w:t>
      </w:r>
    </w:p>
    <w:p w14:paraId="10D81F77" w14:textId="74E26865" w:rsidR="00585FC8" w:rsidRDefault="00585FC8">
      <w:pPr>
        <w:spacing w:after="160" w:line="259" w:lineRule="auto"/>
        <w:rPr>
          <w:rFonts w:asciiTheme="majorHAnsi" w:eastAsia="Times New Roman" w:hAnsiTheme="majorHAnsi" w:cstheme="majorBidi"/>
          <w:b/>
          <w:color w:val="2E74B5" w:themeColor="accent1" w:themeShade="BF"/>
          <w:sz w:val="28"/>
          <w:szCs w:val="32"/>
        </w:rPr>
      </w:pPr>
      <w:r>
        <w:rPr>
          <w:rFonts w:eastAsia="Times New Roman"/>
        </w:rPr>
        <w:br w:type="page"/>
      </w:r>
    </w:p>
    <w:p w14:paraId="509BFAAD" w14:textId="14C616DE" w:rsidR="009C2601" w:rsidRDefault="007B39BB" w:rsidP="009C2601">
      <w:pPr>
        <w:pStyle w:val="Heading1"/>
        <w:rPr>
          <w:rFonts w:eastAsia="Times New Roman"/>
        </w:rPr>
      </w:pPr>
      <w:bookmarkStart w:id="4" w:name="_Toc396626598"/>
      <w:r>
        <w:rPr>
          <w:rFonts w:eastAsia="Times New Roman"/>
        </w:rPr>
        <w:lastRenderedPageBreak/>
        <w:t>2</w:t>
      </w:r>
      <w:r w:rsidR="009C2601">
        <w:rPr>
          <w:rFonts w:eastAsia="Times New Roman"/>
        </w:rPr>
        <w:t xml:space="preserve">.0  </w:t>
      </w:r>
      <w:r w:rsidR="00076BED">
        <w:rPr>
          <w:rFonts w:eastAsia="Times New Roman"/>
        </w:rPr>
        <w:t>Opportunities</w:t>
      </w:r>
      <w:r w:rsidR="009C2601">
        <w:rPr>
          <w:rFonts w:eastAsia="Times New Roman"/>
        </w:rPr>
        <w:t xml:space="preserve"> to </w:t>
      </w:r>
      <w:r w:rsidR="00F717E3">
        <w:rPr>
          <w:rFonts w:eastAsia="Times New Roman"/>
        </w:rPr>
        <w:t xml:space="preserve">Say Yes! to </w:t>
      </w:r>
      <w:r w:rsidR="009C2601">
        <w:rPr>
          <w:rFonts w:eastAsia="Times New Roman"/>
        </w:rPr>
        <w:t>School Food Programs</w:t>
      </w:r>
      <w:bookmarkEnd w:id="4"/>
    </w:p>
    <w:p w14:paraId="0AEC928C" w14:textId="1EF99E1B" w:rsidR="009C2601" w:rsidRDefault="007B39BB" w:rsidP="009C2601">
      <w:pPr>
        <w:rPr>
          <w:rFonts w:eastAsia="Times New Roman" w:cs="Helvetica"/>
          <w:szCs w:val="22"/>
        </w:rPr>
      </w:pPr>
      <w:r>
        <w:rPr>
          <w:rFonts w:eastAsia="Times New Roman" w:cs="Helvetica"/>
          <w:szCs w:val="22"/>
        </w:rPr>
        <w:t>Over the course of the discussions that informed this paper, p</w:t>
      </w:r>
      <w:r w:rsidR="009C2601">
        <w:rPr>
          <w:rFonts w:eastAsia="Times New Roman" w:cs="Helvetica"/>
          <w:szCs w:val="22"/>
        </w:rPr>
        <w:t xml:space="preserve">articipants </w:t>
      </w:r>
      <w:r w:rsidR="00BA5B08">
        <w:rPr>
          <w:rFonts w:eastAsia="Times New Roman" w:cs="Helvetica"/>
          <w:szCs w:val="22"/>
        </w:rPr>
        <w:t>offered</w:t>
      </w:r>
      <w:r w:rsidR="009C2601">
        <w:rPr>
          <w:rFonts w:eastAsia="Times New Roman" w:cs="Helvetica"/>
          <w:szCs w:val="22"/>
        </w:rPr>
        <w:t xml:space="preserve"> a wide </w:t>
      </w:r>
      <w:r w:rsidR="00F717E3">
        <w:rPr>
          <w:rFonts w:eastAsia="Times New Roman" w:cs="Helvetica"/>
          <w:szCs w:val="22"/>
        </w:rPr>
        <w:t>set</w:t>
      </w:r>
      <w:r w:rsidR="009C2601">
        <w:rPr>
          <w:rFonts w:eastAsia="Times New Roman" w:cs="Helvetica"/>
          <w:szCs w:val="22"/>
        </w:rPr>
        <w:t xml:space="preserve"> of ideas and suggestions for how </w:t>
      </w:r>
      <w:r w:rsidR="00F717E3">
        <w:rPr>
          <w:rFonts w:eastAsia="Times New Roman" w:cs="Helvetica"/>
          <w:szCs w:val="22"/>
        </w:rPr>
        <w:t xml:space="preserve">the provincial government and local representatives can Say Yes! to advancing </w:t>
      </w:r>
      <w:r w:rsidR="009C2601">
        <w:rPr>
          <w:rFonts w:eastAsia="Times New Roman" w:cs="Helvetica"/>
          <w:szCs w:val="22"/>
        </w:rPr>
        <w:t xml:space="preserve">school food programs </w:t>
      </w:r>
      <w:r w:rsidR="00F717E3">
        <w:rPr>
          <w:rFonts w:eastAsia="Times New Roman" w:cs="Helvetica"/>
          <w:szCs w:val="22"/>
        </w:rPr>
        <w:t>in the province.</w:t>
      </w:r>
    </w:p>
    <w:p w14:paraId="30BEB437" w14:textId="77777777" w:rsidR="009C2601" w:rsidRDefault="009C2601" w:rsidP="009C2601">
      <w:pPr>
        <w:rPr>
          <w:rFonts w:eastAsia="Times New Roman" w:cs="Helvetica"/>
          <w:szCs w:val="22"/>
        </w:rPr>
      </w:pPr>
    </w:p>
    <w:p w14:paraId="1F147407" w14:textId="48E93FF5" w:rsidR="009C2601" w:rsidRDefault="007B39BB" w:rsidP="009C2601">
      <w:pPr>
        <w:pStyle w:val="Heading2"/>
        <w:rPr>
          <w:rFonts w:eastAsia="Times New Roman"/>
        </w:rPr>
      </w:pPr>
      <w:bookmarkStart w:id="5" w:name="_Toc396626599"/>
      <w:r>
        <w:rPr>
          <w:rFonts w:eastAsia="Times New Roman"/>
        </w:rPr>
        <w:t>2</w:t>
      </w:r>
      <w:r w:rsidR="009C2601">
        <w:rPr>
          <w:rFonts w:eastAsia="Times New Roman"/>
        </w:rPr>
        <w:t>.1  Support Community Partners and Partnerships</w:t>
      </w:r>
      <w:bookmarkEnd w:id="5"/>
    </w:p>
    <w:p w14:paraId="6EB40669" w14:textId="2F43658F" w:rsidR="009C2601" w:rsidRDefault="00F717E3" w:rsidP="00F717E3">
      <w:pPr>
        <w:rPr>
          <w:rFonts w:eastAsia="Times New Roman" w:cs="Helvetica"/>
          <w:szCs w:val="22"/>
        </w:rPr>
      </w:pPr>
      <w:r>
        <w:rPr>
          <w:rFonts w:eastAsia="Times New Roman" w:cs="Helvetica"/>
          <w:szCs w:val="22"/>
        </w:rPr>
        <w:t>T</w:t>
      </w:r>
      <w:r w:rsidR="009C2601">
        <w:rPr>
          <w:rFonts w:eastAsia="Times New Roman" w:cs="Helvetica"/>
          <w:szCs w:val="22"/>
        </w:rPr>
        <w:t>he</w:t>
      </w:r>
      <w:r>
        <w:rPr>
          <w:rFonts w:eastAsia="Times New Roman" w:cs="Helvetica"/>
          <w:szCs w:val="22"/>
        </w:rPr>
        <w:t>re is a significant</w:t>
      </w:r>
      <w:r w:rsidR="009C2601">
        <w:rPr>
          <w:rFonts w:eastAsia="Times New Roman" w:cs="Helvetica"/>
          <w:szCs w:val="22"/>
        </w:rPr>
        <w:t xml:space="preserve"> opportunity for decision-makers to </w:t>
      </w:r>
      <w:r>
        <w:rPr>
          <w:rFonts w:eastAsia="Times New Roman" w:cs="Helvetica"/>
          <w:szCs w:val="22"/>
        </w:rPr>
        <w:t xml:space="preserve">support </w:t>
      </w:r>
      <w:r w:rsidR="009C2601">
        <w:rPr>
          <w:rFonts w:eastAsia="Times New Roman" w:cs="Helvetica"/>
          <w:szCs w:val="22"/>
        </w:rPr>
        <w:t xml:space="preserve">partnership development and </w:t>
      </w:r>
      <w:r>
        <w:rPr>
          <w:rFonts w:eastAsia="Times New Roman" w:cs="Helvetica"/>
          <w:szCs w:val="22"/>
        </w:rPr>
        <w:t>to help</w:t>
      </w:r>
      <w:r w:rsidR="009C2601">
        <w:rPr>
          <w:rFonts w:eastAsia="Times New Roman" w:cs="Helvetica"/>
          <w:szCs w:val="22"/>
        </w:rPr>
        <w:t xml:space="preserve"> community groups advance school food initiatives.  </w:t>
      </w:r>
      <w:r>
        <w:rPr>
          <w:rFonts w:eastAsia="Times New Roman" w:cs="Helvetica"/>
          <w:szCs w:val="22"/>
        </w:rPr>
        <w:t>C</w:t>
      </w:r>
      <w:r w:rsidR="009C2601">
        <w:rPr>
          <w:rFonts w:eastAsia="Times New Roman" w:cs="Helvetica"/>
          <w:szCs w:val="22"/>
        </w:rPr>
        <w:t>ommunity partners are a critical element of SNPs and food literacy efforts</w:t>
      </w:r>
      <w:r>
        <w:rPr>
          <w:rFonts w:eastAsia="Times New Roman" w:cs="Helvetica"/>
          <w:szCs w:val="22"/>
        </w:rPr>
        <w:t>; however, community</w:t>
      </w:r>
      <w:r w:rsidR="009C2601">
        <w:rPr>
          <w:rFonts w:eastAsia="Times New Roman" w:cs="Helvetica"/>
          <w:szCs w:val="22"/>
        </w:rPr>
        <w:t xml:space="preserve"> involvement would benefit from </w:t>
      </w:r>
      <w:r>
        <w:rPr>
          <w:rFonts w:eastAsia="Times New Roman" w:cs="Helvetica"/>
          <w:szCs w:val="22"/>
        </w:rPr>
        <w:t>additional</w:t>
      </w:r>
      <w:r w:rsidR="009C2601">
        <w:rPr>
          <w:rFonts w:eastAsia="Times New Roman" w:cs="Helvetica"/>
          <w:szCs w:val="22"/>
        </w:rPr>
        <w:t xml:space="preserve"> financial as well as other forms of support. </w:t>
      </w:r>
    </w:p>
    <w:p w14:paraId="0B66CA22" w14:textId="77777777" w:rsidR="009C2601" w:rsidRDefault="009C2601" w:rsidP="009C2601">
      <w:pPr>
        <w:pStyle w:val="Heading3"/>
        <w:rPr>
          <w:rFonts w:eastAsia="Times New Roman"/>
        </w:rPr>
      </w:pPr>
    </w:p>
    <w:p w14:paraId="016521B1" w14:textId="49FE3D0E" w:rsidR="009C2601" w:rsidRPr="00403867" w:rsidRDefault="007B39BB" w:rsidP="009C2601">
      <w:pPr>
        <w:pStyle w:val="Heading3"/>
        <w:rPr>
          <w:rFonts w:eastAsia="Times New Roman"/>
        </w:rPr>
      </w:pPr>
      <w:r>
        <w:rPr>
          <w:rFonts w:eastAsia="Times New Roman"/>
        </w:rPr>
        <w:t>2</w:t>
      </w:r>
      <w:r w:rsidR="009C2601">
        <w:rPr>
          <w:rFonts w:eastAsia="Times New Roman"/>
        </w:rPr>
        <w:t>.1.1  Involve and Support Community Partners in Schools</w:t>
      </w:r>
    </w:p>
    <w:p w14:paraId="1FCA44A4" w14:textId="064AB3A3" w:rsidR="009C2601" w:rsidRPr="007B3398" w:rsidRDefault="009C2601" w:rsidP="00B01EB2">
      <w:pPr>
        <w:spacing w:after="240"/>
        <w:rPr>
          <w:rFonts w:eastAsia="Times New Roman" w:cs="Helvetica"/>
          <w:szCs w:val="22"/>
        </w:rPr>
      </w:pPr>
      <w:r w:rsidRPr="007B3398">
        <w:rPr>
          <w:rFonts w:eastAsia="Times New Roman" w:cs="Helvetica"/>
          <w:szCs w:val="22"/>
        </w:rPr>
        <w:t xml:space="preserve">Participants </w:t>
      </w:r>
      <w:r w:rsidR="00BA5B08">
        <w:rPr>
          <w:rFonts w:eastAsia="Times New Roman" w:cs="Helvetica"/>
          <w:szCs w:val="22"/>
        </w:rPr>
        <w:t>commented</w:t>
      </w:r>
      <w:r w:rsidRPr="007B3398">
        <w:rPr>
          <w:rFonts w:eastAsia="Times New Roman" w:cs="Helvetica"/>
          <w:szCs w:val="22"/>
        </w:rPr>
        <w:t xml:space="preserve"> that teachers are overloaded and that food programming takes time and expertise.  </w:t>
      </w:r>
      <w:r>
        <w:rPr>
          <w:rFonts w:eastAsia="Times New Roman" w:cs="Helvetica"/>
          <w:szCs w:val="22"/>
        </w:rPr>
        <w:t xml:space="preserve">Too much pressure is being put on individuals, both volunteers and staff, at the school level.  </w:t>
      </w:r>
      <w:r w:rsidR="00F717E3">
        <w:rPr>
          <w:rFonts w:eastAsia="Times New Roman" w:cs="Helvetica"/>
          <w:szCs w:val="22"/>
        </w:rPr>
        <w:t>D</w:t>
      </w:r>
      <w:r>
        <w:rPr>
          <w:rFonts w:eastAsia="Times New Roman" w:cs="Helvetica"/>
          <w:szCs w:val="22"/>
        </w:rPr>
        <w:t xml:space="preserve">ecision-makers </w:t>
      </w:r>
      <w:r w:rsidR="00BA5B08">
        <w:rPr>
          <w:rFonts w:eastAsia="Times New Roman" w:cs="Helvetica"/>
          <w:szCs w:val="22"/>
        </w:rPr>
        <w:t xml:space="preserve">can support programs by </w:t>
      </w:r>
      <w:r w:rsidR="00283FA5">
        <w:rPr>
          <w:rFonts w:eastAsia="Times New Roman" w:cs="Helvetica"/>
          <w:szCs w:val="22"/>
        </w:rPr>
        <w:t>funding</w:t>
      </w:r>
      <w:r>
        <w:rPr>
          <w:rFonts w:eastAsia="Times New Roman" w:cs="Helvetica"/>
          <w:szCs w:val="22"/>
        </w:rPr>
        <w:t xml:space="preserve"> “work time” </w:t>
      </w:r>
      <w:r w:rsidR="00283FA5">
        <w:rPr>
          <w:rFonts w:eastAsia="Times New Roman" w:cs="Helvetica"/>
          <w:szCs w:val="22"/>
        </w:rPr>
        <w:t xml:space="preserve">for </w:t>
      </w:r>
      <w:r>
        <w:rPr>
          <w:rFonts w:eastAsia="Times New Roman" w:cs="Helvetica"/>
          <w:szCs w:val="22"/>
        </w:rPr>
        <w:t>school food programs</w:t>
      </w:r>
      <w:r w:rsidR="00283FA5">
        <w:rPr>
          <w:rFonts w:eastAsia="Times New Roman" w:cs="Helvetica"/>
          <w:szCs w:val="22"/>
        </w:rPr>
        <w:t xml:space="preserve"> within the context of</w:t>
      </w:r>
      <w:r w:rsidR="00525CEB">
        <w:rPr>
          <w:rFonts w:eastAsia="Times New Roman" w:cs="Helvetica"/>
          <w:szCs w:val="22"/>
        </w:rPr>
        <w:t xml:space="preserve"> a broad healthy schools framework.  The</w:t>
      </w:r>
      <w:r w:rsidR="00283FA5">
        <w:rPr>
          <w:rFonts w:eastAsia="Times New Roman" w:cs="Helvetica"/>
          <w:szCs w:val="22"/>
        </w:rPr>
        <w:t>se champions</w:t>
      </w:r>
      <w:r w:rsidR="00525CEB">
        <w:rPr>
          <w:rFonts w:eastAsia="Times New Roman" w:cs="Helvetica"/>
          <w:szCs w:val="22"/>
        </w:rPr>
        <w:t xml:space="preserve"> could work with community partners, parents, students, as well as a wide range of other</w:t>
      </w:r>
      <w:r w:rsidR="005F74B6">
        <w:rPr>
          <w:rFonts w:eastAsia="Times New Roman" w:cs="Helvetica"/>
          <w:szCs w:val="22"/>
        </w:rPr>
        <w:t>s</w:t>
      </w:r>
      <w:r w:rsidR="00525CEB">
        <w:rPr>
          <w:rFonts w:eastAsia="Times New Roman" w:cs="Helvetica"/>
          <w:szCs w:val="22"/>
        </w:rPr>
        <w:t xml:space="preserve"> to support a healthy school environment. </w:t>
      </w:r>
    </w:p>
    <w:p w14:paraId="2DB80A0B" w14:textId="74166CE8" w:rsidR="004F15AB" w:rsidRPr="00325BB3" w:rsidRDefault="00340141" w:rsidP="00F717E3">
      <w:pPr>
        <w:spacing w:before="12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All Decision-M</w:t>
      </w:r>
      <w:r w:rsidR="004F15AB" w:rsidRPr="00325BB3">
        <w:rPr>
          <w:rFonts w:eastAsia="Times New Roman" w:cs="Helvetica"/>
          <w:b/>
          <w:color w:val="2E74B5" w:themeColor="accent1" w:themeShade="BF"/>
          <w:szCs w:val="22"/>
        </w:rPr>
        <w:t>akers</w:t>
      </w:r>
      <w:r w:rsidR="00570861" w:rsidRPr="00325BB3">
        <w:rPr>
          <w:rFonts w:eastAsia="Times New Roman" w:cs="Helvetica"/>
          <w:b/>
          <w:color w:val="2E74B5" w:themeColor="accent1" w:themeShade="BF"/>
          <w:szCs w:val="22"/>
        </w:rPr>
        <w:t xml:space="preserve"> to Say Yes!</w:t>
      </w:r>
      <w:r w:rsidR="004F15AB" w:rsidRPr="00325BB3">
        <w:rPr>
          <w:rFonts w:eastAsia="Times New Roman" w:cs="Helvetica"/>
          <w:b/>
          <w:color w:val="2E74B5" w:themeColor="accent1" w:themeShade="BF"/>
          <w:szCs w:val="22"/>
        </w:rPr>
        <w:t>:</w:t>
      </w:r>
      <w:r w:rsidR="003652C6" w:rsidRPr="00325BB3">
        <w:rPr>
          <w:rFonts w:eastAsia="Times New Roman" w:cs="Helvetica"/>
          <w:noProof/>
          <w:color w:val="2E74B5" w:themeColor="accent1" w:themeShade="BF"/>
          <w:szCs w:val="22"/>
        </w:rPr>
        <w:t xml:space="preserve"> </w:t>
      </w:r>
    </w:p>
    <w:p w14:paraId="08660B66" w14:textId="11E0B3C2" w:rsidR="009C2601" w:rsidRPr="0089754D" w:rsidRDefault="003652C6" w:rsidP="009C2601">
      <w:pPr>
        <w:pStyle w:val="ListParagraph"/>
        <w:numPr>
          <w:ilvl w:val="0"/>
          <w:numId w:val="12"/>
        </w:numPr>
        <w:spacing w:after="120"/>
        <w:ind w:left="731" w:hanging="357"/>
        <w:contextualSpacing w:val="0"/>
        <w:rPr>
          <w:rFonts w:eastAsia="Times New Roman" w:cs="Helvetica"/>
          <w:szCs w:val="22"/>
        </w:rPr>
      </w:pPr>
      <w:r w:rsidRPr="00B67B29">
        <w:rPr>
          <w:rFonts w:eastAsia="Times New Roman" w:cs="Helvetica"/>
          <w:b/>
          <w:noProof/>
          <w:szCs w:val="22"/>
        </w:rPr>
        <mc:AlternateContent>
          <mc:Choice Requires="wps">
            <w:drawing>
              <wp:anchor distT="0" distB="0" distL="114300" distR="114300" simplePos="0" relativeHeight="251675648" behindDoc="1" locked="0" layoutInCell="1" allowOverlap="1" wp14:anchorId="699F1836" wp14:editId="25FECC06">
                <wp:simplePos x="0" y="0"/>
                <wp:positionH relativeFrom="margin">
                  <wp:align>right</wp:align>
                </wp:positionH>
                <wp:positionV relativeFrom="paragraph">
                  <wp:posOffset>48895</wp:posOffset>
                </wp:positionV>
                <wp:extent cx="144780" cy="144780"/>
                <wp:effectExtent l="19050" t="38100" r="45720" b="45720"/>
                <wp:wrapTight wrapText="bothSides">
                  <wp:wrapPolygon edited="0">
                    <wp:start x="5684" y="-5684"/>
                    <wp:lineTo x="-2842" y="0"/>
                    <wp:lineTo x="-2842" y="25579"/>
                    <wp:lineTo x="25579" y="25579"/>
                    <wp:lineTo x="25579" y="17053"/>
                    <wp:lineTo x="22737" y="2842"/>
                    <wp:lineTo x="19895" y="-5684"/>
                    <wp:lineTo x="5684" y="-5684"/>
                  </wp:wrapPolygon>
                </wp:wrapTight>
                <wp:docPr id="14" name="5-Point Star 14"/>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F281A" id="5-Point Star 14" o:spid="_x0000_s1026" style="position:absolute;margin-left:-39.8pt;margin-top:3.85pt;width:11.4pt;height:11.4pt;z-index:-251640832;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tight" anchorx="margin"/>
              </v:shape>
            </w:pict>
          </mc:Fallback>
        </mc:AlternateContent>
      </w:r>
      <w:r w:rsidR="00B67B29" w:rsidRPr="00B67B29">
        <w:rPr>
          <w:rFonts w:eastAsia="Times New Roman" w:cs="Helvetica"/>
          <w:b/>
          <w:szCs w:val="22"/>
        </w:rPr>
        <w:t>S</w:t>
      </w:r>
      <w:r w:rsidR="009C2601" w:rsidRPr="0089754D">
        <w:rPr>
          <w:rFonts w:eastAsia="Times New Roman" w:cs="Helvetica"/>
          <w:b/>
          <w:szCs w:val="22"/>
        </w:rPr>
        <w:t>upport and fund community partners to work with school and SNP staff</w:t>
      </w:r>
      <w:r w:rsidR="009C2601" w:rsidRPr="007B3398">
        <w:rPr>
          <w:rFonts w:eastAsia="Times New Roman" w:cs="Helvetica"/>
          <w:szCs w:val="22"/>
        </w:rPr>
        <w:t xml:space="preserve">.  </w:t>
      </w:r>
      <w:r w:rsidR="00B67B29">
        <w:rPr>
          <w:rFonts w:eastAsia="Times New Roman" w:cs="Helvetica"/>
          <w:szCs w:val="22"/>
        </w:rPr>
        <w:t xml:space="preserve">Not-for-profits have access to volunteers, resources, and expertise that make them a valuable and cost-effective asset.  </w:t>
      </w:r>
      <w:r w:rsidR="009C2601">
        <w:rPr>
          <w:rFonts w:eastAsia="Times New Roman" w:cs="Helvetica"/>
          <w:szCs w:val="22"/>
        </w:rPr>
        <w:t>Th</w:t>
      </w:r>
      <w:r w:rsidR="00B67B29">
        <w:rPr>
          <w:rFonts w:eastAsia="Times New Roman" w:cs="Helvetica"/>
          <w:szCs w:val="22"/>
        </w:rPr>
        <w:t xml:space="preserve">ey </w:t>
      </w:r>
      <w:r w:rsidR="009C2601">
        <w:rPr>
          <w:rFonts w:eastAsia="Times New Roman" w:cs="Helvetica"/>
          <w:szCs w:val="22"/>
        </w:rPr>
        <w:t xml:space="preserve">could </w:t>
      </w:r>
      <w:r w:rsidR="00B67B29">
        <w:rPr>
          <w:rFonts w:eastAsia="Times New Roman" w:cs="Helvetica"/>
          <w:szCs w:val="22"/>
        </w:rPr>
        <w:t xml:space="preserve">be supported through </w:t>
      </w:r>
      <w:r w:rsidR="009C2601">
        <w:rPr>
          <w:rFonts w:eastAsia="Times New Roman" w:cs="Helvetica"/>
          <w:szCs w:val="22"/>
        </w:rPr>
        <w:t>ongoing funding or grant streams.</w:t>
      </w:r>
      <w:r w:rsidR="00B67B29">
        <w:rPr>
          <w:rFonts w:eastAsia="Times New Roman" w:cs="Helvetica"/>
          <w:szCs w:val="22"/>
        </w:rPr>
        <w:t xml:space="preserve">    </w:t>
      </w:r>
      <w:r w:rsidR="009C2601">
        <w:rPr>
          <w:rFonts w:eastAsia="Times New Roman" w:cs="Helvetica"/>
          <w:szCs w:val="22"/>
        </w:rPr>
        <w:t xml:space="preserve"> </w:t>
      </w:r>
    </w:p>
    <w:p w14:paraId="69CBD723" w14:textId="050FC603" w:rsidR="002D53B1" w:rsidRDefault="002D53B1" w:rsidP="002D53B1">
      <w:pPr>
        <w:pStyle w:val="ListParagraph"/>
        <w:numPr>
          <w:ilvl w:val="0"/>
          <w:numId w:val="12"/>
        </w:numPr>
        <w:spacing w:after="120"/>
        <w:ind w:left="731" w:hanging="357"/>
        <w:contextualSpacing w:val="0"/>
        <w:rPr>
          <w:rFonts w:eastAsia="Times New Roman" w:cs="Helvetica"/>
          <w:szCs w:val="22"/>
        </w:rPr>
      </w:pPr>
      <w:r w:rsidRPr="00B67B29">
        <w:rPr>
          <w:rFonts w:eastAsia="Times New Roman" w:cs="Helvetica"/>
          <w:b/>
          <w:noProof/>
          <w:szCs w:val="22"/>
        </w:rPr>
        <mc:AlternateContent>
          <mc:Choice Requires="wps">
            <w:drawing>
              <wp:anchor distT="0" distB="0" distL="114300" distR="114300" simplePos="0" relativeHeight="251734016" behindDoc="1" locked="0" layoutInCell="1" allowOverlap="1" wp14:anchorId="4D9A45F0" wp14:editId="1A3E9B92">
                <wp:simplePos x="0" y="0"/>
                <wp:positionH relativeFrom="margin">
                  <wp:align>right</wp:align>
                </wp:positionH>
                <wp:positionV relativeFrom="paragraph">
                  <wp:posOffset>43180</wp:posOffset>
                </wp:positionV>
                <wp:extent cx="144780" cy="144780"/>
                <wp:effectExtent l="19050" t="38100" r="45720" b="45720"/>
                <wp:wrapTight wrapText="bothSides">
                  <wp:wrapPolygon edited="0">
                    <wp:start x="5684" y="-5684"/>
                    <wp:lineTo x="-2842" y="0"/>
                    <wp:lineTo x="-2842" y="25579"/>
                    <wp:lineTo x="25579" y="25579"/>
                    <wp:lineTo x="25579" y="17053"/>
                    <wp:lineTo x="22737" y="2842"/>
                    <wp:lineTo x="19895" y="-5684"/>
                    <wp:lineTo x="5684" y="-5684"/>
                  </wp:wrapPolygon>
                </wp:wrapTight>
                <wp:docPr id="17" name="5-Point Star 17"/>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506F53" id="5-Point Star 17" o:spid="_x0000_s1026" style="position:absolute;margin-left:-39.8pt;margin-top:3.4pt;width:11.4pt;height:11.4pt;z-index:-251582464;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Aig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tight" anchorx="margin"/>
              </v:shape>
            </w:pict>
          </mc:Fallback>
        </mc:AlternateContent>
      </w:r>
      <w:r w:rsidR="00BA5B08">
        <w:rPr>
          <w:rFonts w:eastAsia="Times New Roman" w:cs="Helvetica"/>
          <w:b/>
          <w:szCs w:val="22"/>
        </w:rPr>
        <w:t>Fund s</w:t>
      </w:r>
      <w:r w:rsidR="009C2601">
        <w:rPr>
          <w:rFonts w:eastAsia="Times New Roman" w:cs="Helvetica"/>
          <w:b/>
          <w:szCs w:val="22"/>
        </w:rPr>
        <w:t>chool c</w:t>
      </w:r>
      <w:r w:rsidR="009C2601" w:rsidRPr="00125CFF">
        <w:rPr>
          <w:rFonts w:eastAsia="Times New Roman" w:cs="Helvetica"/>
          <w:b/>
          <w:szCs w:val="22"/>
        </w:rPr>
        <w:t xml:space="preserve">oordinators </w:t>
      </w:r>
      <w:r w:rsidR="009C2601" w:rsidRPr="00096820">
        <w:rPr>
          <w:rFonts w:eastAsia="Times New Roman" w:cs="Helvetica"/>
          <w:szCs w:val="22"/>
        </w:rPr>
        <w:t xml:space="preserve">to champion </w:t>
      </w:r>
      <w:r>
        <w:rPr>
          <w:rFonts w:eastAsia="Times New Roman" w:cs="Helvetica"/>
          <w:szCs w:val="22"/>
        </w:rPr>
        <w:t xml:space="preserve">healthy schools.  These coordinators could </w:t>
      </w:r>
      <w:r w:rsidR="009C2601">
        <w:rPr>
          <w:rFonts w:eastAsia="Times New Roman" w:cs="Helvetica"/>
          <w:szCs w:val="22"/>
        </w:rPr>
        <w:t xml:space="preserve">support SNPs and </w:t>
      </w:r>
      <w:r>
        <w:rPr>
          <w:rFonts w:eastAsia="Times New Roman" w:cs="Helvetica"/>
          <w:szCs w:val="22"/>
        </w:rPr>
        <w:t xml:space="preserve">other school </w:t>
      </w:r>
      <w:r w:rsidR="009C2601" w:rsidRPr="00096820">
        <w:rPr>
          <w:rFonts w:eastAsia="Times New Roman" w:cs="Helvetica"/>
          <w:szCs w:val="22"/>
        </w:rPr>
        <w:t>food</w:t>
      </w:r>
      <w:r w:rsidR="009C2601">
        <w:rPr>
          <w:rFonts w:eastAsia="Times New Roman" w:cs="Helvetica"/>
          <w:szCs w:val="22"/>
        </w:rPr>
        <w:t xml:space="preserve"> programming. </w:t>
      </w:r>
    </w:p>
    <w:p w14:paraId="735386A2" w14:textId="5C2F1755" w:rsidR="002D53B1" w:rsidRDefault="009C2601" w:rsidP="002D53B1">
      <w:pPr>
        <w:pStyle w:val="ListParagraph"/>
        <w:numPr>
          <w:ilvl w:val="1"/>
          <w:numId w:val="12"/>
        </w:numPr>
        <w:spacing w:after="120"/>
        <w:ind w:left="1134" w:hanging="357"/>
        <w:contextualSpacing w:val="0"/>
        <w:rPr>
          <w:rFonts w:eastAsia="Times New Roman" w:cs="Helvetica"/>
          <w:szCs w:val="22"/>
        </w:rPr>
      </w:pPr>
      <w:r>
        <w:rPr>
          <w:rFonts w:eastAsia="Times New Roman" w:cs="Helvetica"/>
          <w:szCs w:val="22"/>
        </w:rPr>
        <w:t xml:space="preserve">Some </w:t>
      </w:r>
      <w:r w:rsidR="00B01EB2">
        <w:rPr>
          <w:rFonts w:eastAsia="Times New Roman" w:cs="Helvetica"/>
          <w:szCs w:val="22"/>
        </w:rPr>
        <w:t xml:space="preserve">Ontario school </w:t>
      </w:r>
      <w:r>
        <w:rPr>
          <w:rFonts w:eastAsia="Times New Roman" w:cs="Helvetica"/>
          <w:szCs w:val="22"/>
        </w:rPr>
        <w:t xml:space="preserve">boards have </w:t>
      </w:r>
      <w:r w:rsidR="00B01EB2">
        <w:rPr>
          <w:rFonts w:eastAsia="Times New Roman" w:cs="Helvetica"/>
          <w:szCs w:val="22"/>
        </w:rPr>
        <w:t>funded</w:t>
      </w:r>
      <w:r>
        <w:rPr>
          <w:rFonts w:eastAsia="Times New Roman" w:cs="Helvetica"/>
          <w:szCs w:val="22"/>
        </w:rPr>
        <w:t xml:space="preserve"> Education Assistants </w:t>
      </w:r>
      <w:r w:rsidR="00733539">
        <w:rPr>
          <w:rFonts w:eastAsia="Times New Roman" w:cs="Helvetica"/>
          <w:szCs w:val="22"/>
        </w:rPr>
        <w:t xml:space="preserve">or consultants </w:t>
      </w:r>
      <w:r>
        <w:rPr>
          <w:rFonts w:eastAsia="Times New Roman" w:cs="Helvetica"/>
          <w:szCs w:val="22"/>
        </w:rPr>
        <w:t>to support programs</w:t>
      </w:r>
      <w:r w:rsidR="002D53B1">
        <w:rPr>
          <w:rFonts w:eastAsia="Times New Roman" w:cs="Helvetica"/>
          <w:szCs w:val="22"/>
        </w:rPr>
        <w:t xml:space="preserve"> and </w:t>
      </w:r>
      <w:r w:rsidR="00733539">
        <w:rPr>
          <w:rFonts w:eastAsia="Times New Roman" w:cs="Helvetica"/>
          <w:szCs w:val="22"/>
        </w:rPr>
        <w:t>bring a focus on physical activity and food and nutrition into the schools</w:t>
      </w:r>
      <w:r>
        <w:rPr>
          <w:rFonts w:eastAsia="Times New Roman" w:cs="Helvetica"/>
          <w:szCs w:val="22"/>
        </w:rPr>
        <w:t xml:space="preserve">.  </w:t>
      </w:r>
    </w:p>
    <w:p w14:paraId="159F0D98" w14:textId="591DA65E" w:rsidR="002D53B1" w:rsidRDefault="009C2601" w:rsidP="002D53B1">
      <w:pPr>
        <w:pStyle w:val="ListParagraph"/>
        <w:numPr>
          <w:ilvl w:val="1"/>
          <w:numId w:val="12"/>
        </w:numPr>
        <w:spacing w:after="120"/>
        <w:ind w:left="1134" w:hanging="357"/>
        <w:contextualSpacing w:val="0"/>
        <w:rPr>
          <w:rFonts w:eastAsia="Times New Roman" w:cs="Helvetica"/>
          <w:szCs w:val="22"/>
        </w:rPr>
      </w:pPr>
      <w:r w:rsidRPr="002D53B1">
        <w:rPr>
          <w:rFonts w:eastAsia="Times New Roman" w:cs="Helvetica"/>
          <w:szCs w:val="22"/>
        </w:rPr>
        <w:t xml:space="preserve">Alberta’s </w:t>
      </w:r>
      <w:r w:rsidRPr="002D53B1">
        <w:rPr>
          <w:rFonts w:eastAsia="Times New Roman" w:cs="Helvetica"/>
          <w:b/>
          <w:color w:val="70AD47" w:themeColor="accent6"/>
          <w:szCs w:val="22"/>
        </w:rPr>
        <w:t>Apple Schools</w:t>
      </w:r>
      <w:r w:rsidRPr="002D53B1">
        <w:rPr>
          <w:rFonts w:eastAsia="Times New Roman" w:cs="Helvetica"/>
          <w:szCs w:val="22"/>
        </w:rPr>
        <w:t xml:space="preserve"> model could be replicated in Ontario.  This program </w:t>
      </w:r>
      <w:r w:rsidR="00B01EB2" w:rsidRPr="002D53B1">
        <w:rPr>
          <w:rFonts w:eastAsia="Times New Roman" w:cs="Helvetica"/>
          <w:szCs w:val="22"/>
        </w:rPr>
        <w:t>h</w:t>
      </w:r>
      <w:r w:rsidRPr="002D53B1">
        <w:rPr>
          <w:rFonts w:eastAsia="Times New Roman" w:cs="Helvetica"/>
          <w:szCs w:val="22"/>
        </w:rPr>
        <w:t>ir</w:t>
      </w:r>
      <w:r w:rsidR="00B01EB2" w:rsidRPr="002D53B1">
        <w:rPr>
          <w:rFonts w:eastAsia="Times New Roman" w:cs="Helvetica"/>
          <w:szCs w:val="22"/>
        </w:rPr>
        <w:t>es</w:t>
      </w:r>
      <w:r w:rsidRPr="002D53B1">
        <w:rPr>
          <w:rFonts w:eastAsia="Times New Roman" w:cs="Helvetica"/>
          <w:szCs w:val="22"/>
        </w:rPr>
        <w:t xml:space="preserve"> individual</w:t>
      </w:r>
      <w:r w:rsidR="00B01EB2" w:rsidRPr="002D53B1">
        <w:rPr>
          <w:rFonts w:eastAsia="Times New Roman" w:cs="Helvetica"/>
          <w:szCs w:val="22"/>
        </w:rPr>
        <w:t>s</w:t>
      </w:r>
      <w:r w:rsidRPr="002D53B1">
        <w:rPr>
          <w:rFonts w:eastAsia="Times New Roman" w:cs="Helvetica"/>
          <w:szCs w:val="22"/>
        </w:rPr>
        <w:t xml:space="preserve"> in school</w:t>
      </w:r>
      <w:r w:rsidR="00B01EB2" w:rsidRPr="002D53B1">
        <w:rPr>
          <w:rFonts w:eastAsia="Times New Roman" w:cs="Helvetica"/>
          <w:szCs w:val="22"/>
        </w:rPr>
        <w:t>s</w:t>
      </w:r>
      <w:r w:rsidRPr="002D53B1">
        <w:rPr>
          <w:rFonts w:eastAsia="Times New Roman" w:cs="Helvetica"/>
          <w:szCs w:val="22"/>
        </w:rPr>
        <w:t xml:space="preserve"> to advance comprehensive school health including physica</w:t>
      </w:r>
      <w:r w:rsidR="002D53B1">
        <w:rPr>
          <w:rFonts w:eastAsia="Times New Roman" w:cs="Helvetica"/>
          <w:szCs w:val="22"/>
        </w:rPr>
        <w:t>l activity, mental health</w:t>
      </w:r>
      <w:r w:rsidRPr="002D53B1">
        <w:rPr>
          <w:rFonts w:eastAsia="Times New Roman" w:cs="Helvetica"/>
          <w:szCs w:val="22"/>
        </w:rPr>
        <w:t xml:space="preserve">, </w:t>
      </w:r>
      <w:r w:rsidR="002D53B1">
        <w:rPr>
          <w:rFonts w:eastAsia="Times New Roman" w:cs="Helvetica"/>
          <w:szCs w:val="22"/>
        </w:rPr>
        <w:t xml:space="preserve">food and </w:t>
      </w:r>
      <w:r w:rsidRPr="002D53B1">
        <w:rPr>
          <w:rFonts w:eastAsia="Times New Roman" w:cs="Helvetica"/>
          <w:szCs w:val="22"/>
        </w:rPr>
        <w:t xml:space="preserve">nutrition, and other </w:t>
      </w:r>
      <w:r w:rsidR="002D53B1">
        <w:rPr>
          <w:rFonts w:eastAsia="Times New Roman" w:cs="Helvetica"/>
          <w:szCs w:val="22"/>
        </w:rPr>
        <w:t>elements of healthy schools</w:t>
      </w:r>
      <w:r w:rsidRPr="002D53B1">
        <w:rPr>
          <w:rFonts w:eastAsia="Times New Roman" w:cs="Helvetica"/>
          <w:szCs w:val="22"/>
        </w:rPr>
        <w:t xml:space="preserve">.  </w:t>
      </w:r>
    </w:p>
    <w:p w14:paraId="4DCFF726" w14:textId="2348EE17" w:rsidR="009C2601" w:rsidRPr="002D53B1" w:rsidRDefault="009C2601" w:rsidP="002D53B1">
      <w:pPr>
        <w:pStyle w:val="ListParagraph"/>
        <w:numPr>
          <w:ilvl w:val="1"/>
          <w:numId w:val="12"/>
        </w:numPr>
        <w:spacing w:after="240"/>
        <w:ind w:left="1134"/>
        <w:contextualSpacing w:val="0"/>
        <w:rPr>
          <w:rFonts w:eastAsia="Times New Roman" w:cs="Helvetica"/>
          <w:szCs w:val="22"/>
        </w:rPr>
      </w:pPr>
      <w:r w:rsidRPr="002D53B1">
        <w:rPr>
          <w:rFonts w:eastAsia="Times New Roman" w:cs="Helvetica"/>
          <w:szCs w:val="22"/>
        </w:rPr>
        <w:t xml:space="preserve">Individuals could also be hired at the board level to work across schools. </w:t>
      </w:r>
      <w:r w:rsidR="002D53B1">
        <w:rPr>
          <w:rFonts w:eastAsia="Times New Roman" w:cs="Helvetica"/>
          <w:szCs w:val="22"/>
        </w:rPr>
        <w:t>S</w:t>
      </w:r>
      <w:r w:rsidR="00733539" w:rsidRPr="002D53B1">
        <w:rPr>
          <w:rFonts w:eastAsia="Times New Roman" w:cs="Helvetica"/>
          <w:szCs w:val="22"/>
        </w:rPr>
        <w:t xml:space="preserve">ome school boards in Ontario have funded nurses and physicians to </w:t>
      </w:r>
      <w:r w:rsidR="00AB2AB4">
        <w:rPr>
          <w:rFonts w:eastAsia="Times New Roman" w:cs="Helvetica"/>
          <w:szCs w:val="22"/>
        </w:rPr>
        <w:t>better enable</w:t>
      </w:r>
      <w:r w:rsidR="00733539" w:rsidRPr="002D53B1">
        <w:rPr>
          <w:rFonts w:eastAsia="Times New Roman" w:cs="Helvetica"/>
          <w:szCs w:val="22"/>
        </w:rPr>
        <w:t xml:space="preserve"> </w:t>
      </w:r>
      <w:r w:rsidR="002D53B1">
        <w:rPr>
          <w:rFonts w:eastAsia="Times New Roman" w:cs="Helvetica"/>
          <w:szCs w:val="22"/>
        </w:rPr>
        <w:t>healthy school environments</w:t>
      </w:r>
      <w:r w:rsidR="00733539" w:rsidRPr="002D53B1">
        <w:rPr>
          <w:rFonts w:eastAsia="Times New Roman" w:cs="Helvetica"/>
          <w:szCs w:val="22"/>
        </w:rPr>
        <w:t>.</w:t>
      </w:r>
    </w:p>
    <w:p w14:paraId="3E4939A5" w14:textId="3FAD8556" w:rsidR="009C2601" w:rsidRPr="00325BB3" w:rsidRDefault="005A1355" w:rsidP="009C2601">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 xml:space="preserve">Opportunities for the </w:t>
      </w:r>
      <w:r w:rsidR="009C2601" w:rsidRPr="00325BB3">
        <w:rPr>
          <w:rFonts w:eastAsia="Times New Roman" w:cs="Helvetica"/>
          <w:b/>
          <w:color w:val="2E74B5" w:themeColor="accent1" w:themeShade="BF"/>
          <w:szCs w:val="22"/>
        </w:rPr>
        <w:t>Government of Ontario</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1A354004" w14:textId="51099CBF" w:rsidR="009C2601" w:rsidRDefault="00BA5B08"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szCs w:val="22"/>
        </w:rPr>
        <w:t>F</w:t>
      </w:r>
      <w:r w:rsidR="009C2601">
        <w:rPr>
          <w:rFonts w:eastAsia="Times New Roman" w:cs="Helvetica"/>
          <w:szCs w:val="22"/>
        </w:rPr>
        <w:t xml:space="preserve">ocus the talents of </w:t>
      </w:r>
      <w:r>
        <w:rPr>
          <w:rFonts w:eastAsia="Times New Roman" w:cs="Helvetica"/>
          <w:szCs w:val="22"/>
        </w:rPr>
        <w:t>its</w:t>
      </w:r>
      <w:r w:rsidR="009C2601">
        <w:rPr>
          <w:rFonts w:eastAsia="Times New Roman" w:cs="Helvetica"/>
          <w:szCs w:val="22"/>
        </w:rPr>
        <w:t xml:space="preserve"> staff to help </w:t>
      </w:r>
      <w:r w:rsidR="009C2601" w:rsidRPr="001779F2">
        <w:rPr>
          <w:rFonts w:eastAsia="Times New Roman" w:cs="Helvetica"/>
          <w:b/>
          <w:szCs w:val="22"/>
        </w:rPr>
        <w:t>support local, grassroots efforts</w:t>
      </w:r>
      <w:r w:rsidR="009C2601">
        <w:rPr>
          <w:rFonts w:eastAsia="Times New Roman" w:cs="Helvetica"/>
          <w:szCs w:val="22"/>
        </w:rPr>
        <w:t xml:space="preserve">. </w:t>
      </w:r>
    </w:p>
    <w:p w14:paraId="07E5A177" w14:textId="733BD192" w:rsidR="009C2601" w:rsidRPr="00957E86" w:rsidRDefault="00BA5B08" w:rsidP="009C2601">
      <w:pPr>
        <w:pStyle w:val="ListParagraph"/>
        <w:numPr>
          <w:ilvl w:val="0"/>
          <w:numId w:val="12"/>
        </w:numPr>
        <w:spacing w:after="240"/>
        <w:ind w:left="731" w:hanging="357"/>
        <w:contextualSpacing w:val="0"/>
        <w:rPr>
          <w:rFonts w:eastAsia="Times New Roman" w:cs="Helvetica"/>
          <w:szCs w:val="22"/>
        </w:rPr>
      </w:pPr>
      <w:r>
        <w:rPr>
          <w:rFonts w:eastAsia="Times New Roman" w:cs="Helvetica"/>
          <w:b/>
          <w:szCs w:val="22"/>
        </w:rPr>
        <w:t>Give p</w:t>
      </w:r>
      <w:r w:rsidR="009C2601" w:rsidRPr="001779F2">
        <w:rPr>
          <w:rFonts w:eastAsia="Times New Roman" w:cs="Helvetica"/>
          <w:b/>
          <w:szCs w:val="22"/>
        </w:rPr>
        <w:t>ublic health units a bigger mandate and resources</w:t>
      </w:r>
      <w:r w:rsidR="009C2601">
        <w:rPr>
          <w:rFonts w:eastAsia="Times New Roman" w:cs="Helvetica"/>
          <w:szCs w:val="22"/>
        </w:rPr>
        <w:t xml:space="preserve"> </w:t>
      </w:r>
      <w:r>
        <w:rPr>
          <w:rFonts w:eastAsia="Times New Roman" w:cs="Helvetica"/>
          <w:szCs w:val="22"/>
        </w:rPr>
        <w:t>(</w:t>
      </w:r>
      <w:r w:rsidR="009C2601">
        <w:rPr>
          <w:rFonts w:eastAsia="Times New Roman" w:cs="Helvetica"/>
          <w:szCs w:val="22"/>
        </w:rPr>
        <w:t>from OMHLTC</w:t>
      </w:r>
      <w:r>
        <w:rPr>
          <w:rFonts w:eastAsia="Times New Roman" w:cs="Helvetica"/>
          <w:szCs w:val="22"/>
        </w:rPr>
        <w:t>)</w:t>
      </w:r>
      <w:r w:rsidR="009C2601">
        <w:rPr>
          <w:rFonts w:eastAsia="Times New Roman" w:cs="Helvetica"/>
          <w:szCs w:val="22"/>
        </w:rPr>
        <w:t xml:space="preserve"> </w:t>
      </w:r>
      <w:r w:rsidR="009C2601" w:rsidRPr="00213AEF">
        <w:rPr>
          <w:rFonts w:eastAsia="Times New Roman" w:cs="Helvetica"/>
          <w:szCs w:val="22"/>
        </w:rPr>
        <w:t xml:space="preserve">to </w:t>
      </w:r>
      <w:r w:rsidR="009C2601">
        <w:rPr>
          <w:rFonts w:eastAsia="Times New Roman" w:cs="Helvetica"/>
          <w:szCs w:val="22"/>
        </w:rPr>
        <w:t>help</w:t>
      </w:r>
      <w:r w:rsidR="009C2601" w:rsidRPr="00213AEF">
        <w:rPr>
          <w:rFonts w:eastAsia="Times New Roman" w:cs="Helvetica"/>
          <w:szCs w:val="22"/>
        </w:rPr>
        <w:t xml:space="preserve"> schools</w:t>
      </w:r>
      <w:r w:rsidR="009C2601">
        <w:rPr>
          <w:rFonts w:eastAsia="Times New Roman" w:cs="Helvetica"/>
          <w:szCs w:val="22"/>
        </w:rPr>
        <w:t xml:space="preserve"> establish a comprehensive school nutrition environment</w:t>
      </w:r>
      <w:r w:rsidR="009C2601" w:rsidRPr="00213AEF">
        <w:rPr>
          <w:rFonts w:eastAsia="Times New Roman" w:cs="Helvetica"/>
          <w:szCs w:val="22"/>
        </w:rPr>
        <w:t xml:space="preserve">.  </w:t>
      </w:r>
    </w:p>
    <w:p w14:paraId="0F6FF4B3" w14:textId="4901C124" w:rsidR="009C2601" w:rsidRPr="00325BB3" w:rsidRDefault="00340141" w:rsidP="009C2601">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Local 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550B3FC8" w14:textId="5F4615AE" w:rsidR="009C2601" w:rsidRDefault="009F0D45" w:rsidP="009C2601">
      <w:pPr>
        <w:pStyle w:val="ListParagraph"/>
        <w:numPr>
          <w:ilvl w:val="0"/>
          <w:numId w:val="12"/>
        </w:numPr>
        <w:spacing w:before="120"/>
        <w:contextualSpacing w:val="0"/>
        <w:rPr>
          <w:rFonts w:eastAsia="Times New Roman" w:cs="Helvetica"/>
          <w:szCs w:val="22"/>
        </w:rPr>
      </w:pPr>
      <w:r w:rsidRPr="00BF6623">
        <w:rPr>
          <w:rFonts w:eastAsia="Times New Roman" w:cs="Helvetica"/>
          <w:szCs w:val="22"/>
        </w:rPr>
        <w:t>S</w:t>
      </w:r>
      <w:r w:rsidR="009C2601" w:rsidRPr="00BF6623">
        <w:rPr>
          <w:rFonts w:eastAsia="Times New Roman" w:cs="Helvetica"/>
          <w:szCs w:val="22"/>
        </w:rPr>
        <w:t xml:space="preserve">chool boards </w:t>
      </w:r>
      <w:r w:rsidRPr="00BF6623">
        <w:rPr>
          <w:rFonts w:eastAsia="Times New Roman" w:cs="Helvetica"/>
          <w:szCs w:val="22"/>
        </w:rPr>
        <w:t>can</w:t>
      </w:r>
      <w:r w:rsidR="009C2601" w:rsidRPr="00BF6623">
        <w:rPr>
          <w:rFonts w:eastAsia="Times New Roman" w:cs="Helvetica"/>
          <w:szCs w:val="22"/>
        </w:rPr>
        <w:t xml:space="preserve"> </w:t>
      </w:r>
      <w:r w:rsidR="009C2601" w:rsidRPr="001779F2">
        <w:rPr>
          <w:rFonts w:eastAsia="Times New Roman" w:cs="Helvetica"/>
          <w:b/>
          <w:szCs w:val="22"/>
        </w:rPr>
        <w:t>provide a stable contact person for food-related programming</w:t>
      </w:r>
      <w:r w:rsidR="00B01EB2">
        <w:rPr>
          <w:rFonts w:eastAsia="Times New Roman" w:cs="Helvetica"/>
          <w:szCs w:val="22"/>
        </w:rPr>
        <w:t>.  This c</w:t>
      </w:r>
      <w:r w:rsidR="009C2601">
        <w:rPr>
          <w:rFonts w:eastAsia="Times New Roman" w:cs="Helvetica"/>
          <w:szCs w:val="22"/>
        </w:rPr>
        <w:t xml:space="preserve">ould be especially helpful given high levels of principal turnover. </w:t>
      </w:r>
    </w:p>
    <w:p w14:paraId="2B9AC3CF" w14:textId="7E26B196" w:rsidR="009C2601" w:rsidRPr="00B826BE"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lastRenderedPageBreak/>
        <w:t>Community groups such as horticulture clubs and master gardener programs could be</w:t>
      </w:r>
      <w:r w:rsidR="00B01EB2">
        <w:rPr>
          <w:rFonts w:eastAsia="Times New Roman" w:cs="Helvetica"/>
          <w:szCs w:val="22"/>
        </w:rPr>
        <w:t xml:space="preserve"> </w:t>
      </w:r>
      <w:r w:rsidR="00B01EB2">
        <w:rPr>
          <w:rFonts w:eastAsia="Times New Roman" w:cs="Helvetica"/>
          <w:b/>
          <w:szCs w:val="22"/>
        </w:rPr>
        <w:t xml:space="preserve">partnered with </w:t>
      </w:r>
      <w:r w:rsidRPr="001779F2">
        <w:rPr>
          <w:rFonts w:eastAsia="Times New Roman" w:cs="Helvetica"/>
          <w:b/>
          <w:szCs w:val="22"/>
        </w:rPr>
        <w:t xml:space="preserve">to support </w:t>
      </w:r>
      <w:r w:rsidR="00B01EB2">
        <w:rPr>
          <w:rFonts w:eastAsia="Times New Roman" w:cs="Helvetica"/>
          <w:b/>
          <w:szCs w:val="22"/>
        </w:rPr>
        <w:t xml:space="preserve">school </w:t>
      </w:r>
      <w:r w:rsidRPr="001779F2">
        <w:rPr>
          <w:rFonts w:eastAsia="Times New Roman" w:cs="Helvetica"/>
          <w:b/>
          <w:szCs w:val="22"/>
        </w:rPr>
        <w:t>programs</w:t>
      </w:r>
      <w:r>
        <w:rPr>
          <w:rFonts w:eastAsia="Times New Roman" w:cs="Helvetica"/>
          <w:szCs w:val="22"/>
        </w:rPr>
        <w:t>.</w:t>
      </w:r>
    </w:p>
    <w:p w14:paraId="6B56A21B" w14:textId="12321CF1" w:rsidR="009C2601" w:rsidRDefault="009C2601" w:rsidP="009C2601">
      <w:pPr>
        <w:pStyle w:val="ListParagraph"/>
        <w:spacing w:after="120"/>
        <w:ind w:left="731"/>
        <w:contextualSpacing w:val="0"/>
        <w:rPr>
          <w:rFonts w:eastAsia="Times New Roman" w:cs="Helvetica"/>
          <w:szCs w:val="22"/>
        </w:rPr>
      </w:pPr>
    </w:p>
    <w:p w14:paraId="7595D1B4" w14:textId="792AE27F" w:rsidR="009C2601" w:rsidRPr="007B3398" w:rsidRDefault="007B39BB" w:rsidP="009C2601">
      <w:pPr>
        <w:pStyle w:val="Heading3"/>
        <w:rPr>
          <w:rFonts w:eastAsia="Times New Roman"/>
        </w:rPr>
      </w:pPr>
      <w:r>
        <w:rPr>
          <w:rFonts w:eastAsia="Times New Roman"/>
        </w:rPr>
        <w:t>2</w:t>
      </w:r>
      <w:r w:rsidR="009C2601">
        <w:rPr>
          <w:rFonts w:eastAsia="Times New Roman"/>
        </w:rPr>
        <w:t>.1.2  Support Partnership Building</w:t>
      </w:r>
      <w:r w:rsidR="009C2601" w:rsidRPr="007B3398">
        <w:rPr>
          <w:rFonts w:eastAsia="Times New Roman"/>
        </w:rPr>
        <w:t xml:space="preserve"> </w:t>
      </w:r>
    </w:p>
    <w:p w14:paraId="0F9AD5D0" w14:textId="67EDF706" w:rsidR="009C2601" w:rsidRDefault="00BF6623" w:rsidP="009C2601">
      <w:pPr>
        <w:spacing w:after="120"/>
        <w:rPr>
          <w:rFonts w:eastAsia="Times New Roman" w:cs="Helvetica"/>
          <w:szCs w:val="22"/>
        </w:rPr>
      </w:pPr>
      <w:r>
        <w:rPr>
          <w:rFonts w:eastAsia="Times New Roman" w:cs="Helvetica"/>
          <w:szCs w:val="22"/>
        </w:rPr>
        <w:t>G</w:t>
      </w:r>
      <w:r w:rsidR="009C2601">
        <w:rPr>
          <w:rFonts w:eastAsia="Times New Roman" w:cs="Helvetica"/>
          <w:szCs w:val="22"/>
        </w:rPr>
        <w:t>overnments at all levels c</w:t>
      </w:r>
      <w:r>
        <w:rPr>
          <w:rFonts w:eastAsia="Times New Roman" w:cs="Helvetica"/>
          <w:szCs w:val="22"/>
        </w:rPr>
        <w:t xml:space="preserve">an </w:t>
      </w:r>
      <w:r w:rsidR="009C2601">
        <w:rPr>
          <w:rFonts w:eastAsia="Times New Roman" w:cs="Helvetica"/>
          <w:szCs w:val="22"/>
        </w:rPr>
        <w:t xml:space="preserve">support and facilitate the development of partnerships for advancing school food programming. </w:t>
      </w:r>
    </w:p>
    <w:p w14:paraId="420943EF" w14:textId="4CF6FA49" w:rsidR="00076BED" w:rsidRPr="00325BB3" w:rsidRDefault="00340141" w:rsidP="00076BED">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All Decision-M</w:t>
      </w:r>
      <w:r w:rsidR="00076BED" w:rsidRPr="00325BB3">
        <w:rPr>
          <w:rFonts w:eastAsia="Times New Roman" w:cs="Helvetica"/>
          <w:b/>
          <w:color w:val="2E74B5" w:themeColor="accent1" w:themeShade="BF"/>
          <w:szCs w:val="22"/>
        </w:rPr>
        <w:t>akers</w:t>
      </w:r>
      <w:r w:rsidR="00570861" w:rsidRPr="00325BB3">
        <w:rPr>
          <w:rFonts w:eastAsia="Times New Roman" w:cs="Helvetica"/>
          <w:b/>
          <w:color w:val="2E74B5" w:themeColor="accent1" w:themeShade="BF"/>
          <w:szCs w:val="22"/>
        </w:rPr>
        <w:t xml:space="preserve"> to Say Yes!</w:t>
      </w:r>
      <w:r w:rsidR="00076BED" w:rsidRPr="00325BB3">
        <w:rPr>
          <w:rFonts w:eastAsia="Times New Roman" w:cs="Helvetica"/>
          <w:b/>
          <w:color w:val="2E74B5" w:themeColor="accent1" w:themeShade="BF"/>
          <w:szCs w:val="22"/>
        </w:rPr>
        <w:t>:</w:t>
      </w:r>
    </w:p>
    <w:p w14:paraId="78800A94" w14:textId="39ECA3ED" w:rsidR="009C2601" w:rsidRDefault="005A1FB6"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79744" behindDoc="1" locked="0" layoutInCell="1" allowOverlap="1" wp14:anchorId="384114B3" wp14:editId="02D5F2E7">
            <wp:simplePos x="0" y="0"/>
            <wp:positionH relativeFrom="margin">
              <wp:align>right</wp:align>
            </wp:positionH>
            <wp:positionV relativeFrom="paragraph">
              <wp:posOffset>7620</wp:posOffset>
            </wp:positionV>
            <wp:extent cx="684530" cy="327660"/>
            <wp:effectExtent l="0" t="0" r="1270" b="0"/>
            <wp:wrapTight wrapText="bothSides">
              <wp:wrapPolygon edited="0">
                <wp:start x="0" y="0"/>
                <wp:lineTo x="0" y="20093"/>
                <wp:lineTo x="21039" y="20093"/>
                <wp:lineTo x="210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BA5B08" w:rsidRPr="00BA5B08">
        <w:rPr>
          <w:rFonts w:eastAsia="Times New Roman" w:cs="Helvetica"/>
          <w:b/>
          <w:szCs w:val="22"/>
        </w:rPr>
        <w:t>P</w:t>
      </w:r>
      <w:r w:rsidR="009C2601" w:rsidRPr="001779F2">
        <w:rPr>
          <w:rFonts w:eastAsia="Times New Roman" w:cs="Helvetica"/>
          <w:b/>
          <w:szCs w:val="22"/>
        </w:rPr>
        <w:t>rovide forums for stakeholders to engage</w:t>
      </w:r>
      <w:r w:rsidR="009C2601">
        <w:rPr>
          <w:rFonts w:eastAsia="Times New Roman" w:cs="Helvetica"/>
          <w:szCs w:val="22"/>
        </w:rPr>
        <w:t xml:space="preserve">, better understand each other, and partner </w:t>
      </w:r>
      <w:r w:rsidR="00BA5B08">
        <w:rPr>
          <w:rFonts w:eastAsia="Times New Roman" w:cs="Helvetica"/>
          <w:szCs w:val="22"/>
        </w:rPr>
        <w:t xml:space="preserve">to </w:t>
      </w:r>
      <w:r w:rsidR="009C2601">
        <w:rPr>
          <w:rFonts w:eastAsia="Times New Roman" w:cs="Helvetica"/>
          <w:szCs w:val="22"/>
        </w:rPr>
        <w:t>advanc</w:t>
      </w:r>
      <w:r w:rsidR="00BA5B08">
        <w:rPr>
          <w:rFonts w:eastAsia="Times New Roman" w:cs="Helvetica"/>
          <w:szCs w:val="22"/>
        </w:rPr>
        <w:t>e</w:t>
      </w:r>
      <w:r w:rsidR="009C2601">
        <w:rPr>
          <w:rFonts w:eastAsia="Times New Roman" w:cs="Helvetica"/>
          <w:szCs w:val="22"/>
        </w:rPr>
        <w:t xml:space="preserve"> school food programming.  These forums could be particularly effective at the local level and could be initiated by school boards or other decision-makers.</w:t>
      </w:r>
    </w:p>
    <w:p w14:paraId="6322B90A" w14:textId="1F955748" w:rsidR="009C2601" w:rsidRDefault="00BA5B08"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b/>
          <w:szCs w:val="22"/>
        </w:rPr>
        <w:t>Support p</w:t>
      </w:r>
      <w:r w:rsidR="009C2601" w:rsidRPr="001779F2">
        <w:rPr>
          <w:rFonts w:eastAsia="Times New Roman" w:cs="Helvetica"/>
          <w:b/>
          <w:szCs w:val="22"/>
        </w:rPr>
        <w:t xml:space="preserve">artnerships between community groups and academics </w:t>
      </w:r>
      <w:r w:rsidR="009C2601">
        <w:rPr>
          <w:rFonts w:eastAsia="Times New Roman" w:cs="Helvetica"/>
          <w:szCs w:val="22"/>
        </w:rPr>
        <w:t xml:space="preserve">so that the impacts of programs can be better studied and assessed. </w:t>
      </w:r>
    </w:p>
    <w:p w14:paraId="4621966A" w14:textId="7D5D9199" w:rsidR="009C2601" w:rsidRPr="00416239" w:rsidRDefault="00BA5B08" w:rsidP="009C2601">
      <w:pPr>
        <w:pStyle w:val="ListParagraph"/>
        <w:numPr>
          <w:ilvl w:val="0"/>
          <w:numId w:val="12"/>
        </w:numPr>
        <w:spacing w:before="120" w:after="160" w:line="259" w:lineRule="auto"/>
        <w:contextualSpacing w:val="0"/>
        <w:rPr>
          <w:rFonts w:eastAsia="Times New Roman" w:cs="Helvetica"/>
          <w:b/>
          <w:szCs w:val="22"/>
        </w:rPr>
      </w:pPr>
      <w:r w:rsidRPr="00BA5B08">
        <w:rPr>
          <w:rFonts w:eastAsia="Times New Roman" w:cs="Helvetica"/>
          <w:b/>
          <w:szCs w:val="22"/>
        </w:rPr>
        <w:t>E</w:t>
      </w:r>
      <w:r w:rsidR="009C2601" w:rsidRPr="001779F2">
        <w:rPr>
          <w:rFonts w:eastAsia="Times New Roman" w:cs="Helvetica"/>
          <w:b/>
          <w:szCs w:val="22"/>
        </w:rPr>
        <w:t xml:space="preserve">ngage youth in </w:t>
      </w:r>
      <w:r>
        <w:rPr>
          <w:rFonts w:eastAsia="Times New Roman" w:cs="Helvetica"/>
          <w:b/>
          <w:szCs w:val="22"/>
        </w:rPr>
        <w:t xml:space="preserve">these </w:t>
      </w:r>
      <w:r w:rsidR="009C2601" w:rsidRPr="001779F2">
        <w:rPr>
          <w:rFonts w:eastAsia="Times New Roman" w:cs="Helvetica"/>
          <w:b/>
          <w:szCs w:val="22"/>
        </w:rPr>
        <w:t>conversations</w:t>
      </w:r>
      <w:r w:rsidR="009C2601" w:rsidRPr="00416239">
        <w:rPr>
          <w:rFonts w:eastAsia="Times New Roman" w:cs="Helvetica"/>
          <w:szCs w:val="22"/>
        </w:rPr>
        <w:t xml:space="preserve"> </w:t>
      </w:r>
      <w:r w:rsidR="009C2601">
        <w:rPr>
          <w:rFonts w:eastAsia="Times New Roman" w:cs="Helvetica"/>
          <w:szCs w:val="22"/>
        </w:rPr>
        <w:t>and enabl</w:t>
      </w:r>
      <w:r>
        <w:rPr>
          <w:rFonts w:eastAsia="Times New Roman" w:cs="Helvetica"/>
          <w:szCs w:val="22"/>
        </w:rPr>
        <w:t>e</w:t>
      </w:r>
      <w:r w:rsidR="009C2601">
        <w:rPr>
          <w:rFonts w:eastAsia="Times New Roman" w:cs="Helvetica"/>
          <w:szCs w:val="22"/>
        </w:rPr>
        <w:t xml:space="preserve"> students to take more ownership in programs</w:t>
      </w:r>
      <w:r w:rsidR="009C2601" w:rsidRPr="00416239">
        <w:rPr>
          <w:rFonts w:eastAsia="Times New Roman" w:cs="Helvetica"/>
          <w:szCs w:val="22"/>
        </w:rPr>
        <w:t xml:space="preserve">.  </w:t>
      </w:r>
      <w:r w:rsidR="009C2601">
        <w:rPr>
          <w:rFonts w:eastAsia="Times New Roman" w:cs="Helvetica"/>
          <w:szCs w:val="22"/>
        </w:rPr>
        <w:t xml:space="preserve">The Minister of Education’s </w:t>
      </w:r>
      <w:r w:rsidR="009C2601" w:rsidRPr="001B354B">
        <w:rPr>
          <w:b/>
          <w:color w:val="70AD47" w:themeColor="accent6"/>
        </w:rPr>
        <w:t>Student Advisory Council</w:t>
      </w:r>
      <w:r w:rsidR="009C2601" w:rsidRPr="00416239">
        <w:rPr>
          <w:rFonts w:eastAsia="Times New Roman" w:cs="Helvetica"/>
          <w:szCs w:val="22"/>
        </w:rPr>
        <w:t xml:space="preserve"> </w:t>
      </w:r>
      <w:r w:rsidR="009C2601">
        <w:rPr>
          <w:rFonts w:eastAsia="Times New Roman" w:cs="Helvetica"/>
          <w:szCs w:val="22"/>
        </w:rPr>
        <w:t xml:space="preserve">provides an excellent model. </w:t>
      </w:r>
    </w:p>
    <w:p w14:paraId="11943BEC" w14:textId="1E23DCEE" w:rsidR="009C2601" w:rsidRPr="001E2782" w:rsidRDefault="009C2601" w:rsidP="009C2601">
      <w:pPr>
        <w:pStyle w:val="ListParagraph"/>
        <w:numPr>
          <w:ilvl w:val="0"/>
          <w:numId w:val="12"/>
        </w:numPr>
        <w:spacing w:before="120"/>
        <w:contextualSpacing w:val="0"/>
        <w:rPr>
          <w:rFonts w:eastAsia="Times New Roman" w:cs="Helvetica"/>
          <w:szCs w:val="22"/>
          <w:lang w:val="en-US"/>
        </w:rPr>
      </w:pPr>
      <w:r w:rsidRPr="001E2782">
        <w:rPr>
          <w:rFonts w:eastAsia="Times New Roman" w:cs="Helvetica"/>
          <w:b/>
          <w:color w:val="70AD47" w:themeColor="accent6"/>
          <w:szCs w:val="22"/>
        </w:rPr>
        <w:t>Chatham-Kent’s Farm to School Pilot Program</w:t>
      </w:r>
      <w:r w:rsidRPr="001E2782">
        <w:rPr>
          <w:rFonts w:eastAsia="Times New Roman" w:cs="Helvetica"/>
          <w:szCs w:val="22"/>
        </w:rPr>
        <w:t xml:space="preserve"> </w:t>
      </w:r>
      <w:r w:rsidR="00B01EB2">
        <w:rPr>
          <w:rFonts w:eastAsia="Times New Roman" w:cs="Helvetica"/>
          <w:szCs w:val="22"/>
        </w:rPr>
        <w:t>is</w:t>
      </w:r>
      <w:r w:rsidRPr="001E2782">
        <w:rPr>
          <w:rFonts w:eastAsia="Times New Roman" w:cs="Helvetica"/>
          <w:szCs w:val="22"/>
        </w:rPr>
        <w:t xml:space="preserve"> a model that could be supported and replicated.  The partnership, involving the </w:t>
      </w:r>
      <w:r>
        <w:t xml:space="preserve">Chatham-Kent Public Health Unit, the Chatham-Kent SNP, and VON, is engaging diverse partners to enable a universal comprehensive farm to school program that has a targeted food literacy component, links with community food hubs, </w:t>
      </w:r>
      <w:r w:rsidR="00B01EB2">
        <w:t xml:space="preserve">entails </w:t>
      </w:r>
      <w:r>
        <w:t xml:space="preserve">a full evaluation of health and social impact benefits, and supports local farmers. </w:t>
      </w:r>
    </w:p>
    <w:p w14:paraId="7ECB9749" w14:textId="1CF8076A" w:rsidR="009C2601" w:rsidRPr="001E2782" w:rsidRDefault="00A40703" w:rsidP="009C2601">
      <w:pPr>
        <w:pStyle w:val="ListParagraph"/>
        <w:numPr>
          <w:ilvl w:val="0"/>
          <w:numId w:val="12"/>
        </w:numPr>
        <w:spacing w:before="120"/>
        <w:contextualSpacing w:val="0"/>
        <w:rPr>
          <w:rFonts w:eastAsia="Times New Roman" w:cs="Helvetica"/>
          <w:szCs w:val="22"/>
          <w:lang w:val="en-US"/>
        </w:rPr>
      </w:pPr>
      <w:r w:rsidRPr="00A40703">
        <w:rPr>
          <w:rFonts w:eastAsia="Times New Roman" w:cs="Helvetica"/>
          <w:b/>
          <w:szCs w:val="22"/>
          <w:lang w:val="en-US"/>
        </w:rPr>
        <w:t>G</w:t>
      </w:r>
      <w:r w:rsidR="009C2601" w:rsidRPr="001779F2">
        <w:rPr>
          <w:rFonts w:eastAsia="Times New Roman" w:cs="Helvetica"/>
          <w:b/>
          <w:szCs w:val="22"/>
          <w:lang w:val="en-US"/>
        </w:rPr>
        <w:t>ain more union support</w:t>
      </w:r>
      <w:r w:rsidR="009C2601" w:rsidRPr="001E2782">
        <w:rPr>
          <w:rFonts w:eastAsia="Times New Roman" w:cs="Helvetica"/>
          <w:szCs w:val="22"/>
          <w:lang w:val="en-US"/>
        </w:rPr>
        <w:t xml:space="preserve"> as union issues may prevent teacher</w:t>
      </w:r>
      <w:r w:rsidR="00B01EB2">
        <w:rPr>
          <w:rFonts w:eastAsia="Times New Roman" w:cs="Helvetica"/>
          <w:szCs w:val="22"/>
          <w:lang w:val="en-US"/>
        </w:rPr>
        <w:t>s and others from volunteering for programs</w:t>
      </w:r>
      <w:r w:rsidR="009C2601">
        <w:rPr>
          <w:rFonts w:eastAsia="Times New Roman" w:cs="Helvetica"/>
          <w:szCs w:val="22"/>
          <w:lang w:val="en-US"/>
        </w:rPr>
        <w:t>.</w:t>
      </w:r>
    </w:p>
    <w:p w14:paraId="6377C174" w14:textId="5A4D02A2" w:rsidR="009C2601" w:rsidRPr="00325BB3" w:rsidRDefault="00340141" w:rsidP="009C2601">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04457BC0" w14:textId="5A88A18C" w:rsidR="009C2601" w:rsidRPr="00B01EB2" w:rsidRDefault="009C2601" w:rsidP="00B01EB2">
      <w:pPr>
        <w:pStyle w:val="ListParagraph"/>
        <w:numPr>
          <w:ilvl w:val="0"/>
          <w:numId w:val="12"/>
        </w:numPr>
        <w:spacing w:after="120"/>
        <w:ind w:left="731" w:hanging="357"/>
        <w:contextualSpacing w:val="0"/>
        <w:rPr>
          <w:rFonts w:eastAsia="Times New Roman" w:cs="Helvetica"/>
          <w:szCs w:val="22"/>
        </w:rPr>
      </w:pPr>
      <w:r>
        <w:rPr>
          <w:rFonts w:eastAsia="Times New Roman" w:cs="Helvetica"/>
          <w:szCs w:val="22"/>
        </w:rPr>
        <w:t xml:space="preserve">Local governments can </w:t>
      </w:r>
      <w:r w:rsidRPr="001779F2">
        <w:rPr>
          <w:rFonts w:eastAsia="Times New Roman" w:cs="Helvetica"/>
          <w:b/>
          <w:szCs w:val="22"/>
        </w:rPr>
        <w:t>foster partnerships between schools and other public institutions</w:t>
      </w:r>
      <w:r w:rsidR="00B01EB2">
        <w:rPr>
          <w:rFonts w:eastAsia="Times New Roman" w:cs="Helvetica"/>
          <w:b/>
          <w:szCs w:val="22"/>
        </w:rPr>
        <w:t>.</w:t>
      </w:r>
      <w:r w:rsidR="00B01EB2">
        <w:rPr>
          <w:rFonts w:eastAsia="Times New Roman" w:cs="Helvetica"/>
          <w:szCs w:val="22"/>
        </w:rPr>
        <w:t xml:space="preserve">  This can include</w:t>
      </w:r>
      <w:r w:rsidR="00B01EB2" w:rsidRPr="00B01EB2">
        <w:rPr>
          <w:rFonts w:eastAsia="Times New Roman" w:cs="Helvetica"/>
          <w:szCs w:val="22"/>
        </w:rPr>
        <w:t xml:space="preserve"> </w:t>
      </w:r>
      <w:r w:rsidR="00B01EB2">
        <w:rPr>
          <w:rFonts w:eastAsia="Times New Roman" w:cs="Helvetica"/>
          <w:szCs w:val="22"/>
        </w:rPr>
        <w:t>facilitating</w:t>
      </w:r>
      <w:r w:rsidRPr="00B01EB2">
        <w:rPr>
          <w:rFonts w:eastAsia="Times New Roman" w:cs="Helvetica"/>
          <w:szCs w:val="22"/>
        </w:rPr>
        <w:t xml:space="preserve"> transportation so that kids can access community gardens (e.g. at a fire hall down the street or local city park). </w:t>
      </w:r>
    </w:p>
    <w:p w14:paraId="78A92AD8" w14:textId="56955FB4" w:rsidR="009C2601" w:rsidRDefault="009C2601" w:rsidP="009C2601">
      <w:pPr>
        <w:pStyle w:val="ListParagraph"/>
        <w:numPr>
          <w:ilvl w:val="0"/>
          <w:numId w:val="12"/>
        </w:numPr>
        <w:spacing w:after="120"/>
        <w:ind w:left="731" w:hanging="357"/>
        <w:contextualSpacing w:val="0"/>
        <w:rPr>
          <w:rFonts w:eastAsia="Times New Roman" w:cs="Helvetica"/>
          <w:szCs w:val="22"/>
        </w:rPr>
      </w:pPr>
      <w:r w:rsidRPr="00DA1F70">
        <w:rPr>
          <w:rFonts w:eastAsia="Times New Roman" w:cs="Helvetica"/>
          <w:szCs w:val="22"/>
        </w:rPr>
        <w:t>Parks and Rec</w:t>
      </w:r>
      <w:r>
        <w:rPr>
          <w:rFonts w:eastAsia="Times New Roman" w:cs="Helvetica"/>
          <w:szCs w:val="22"/>
        </w:rPr>
        <w:t>reation</w:t>
      </w:r>
      <w:r w:rsidRPr="00DA1F70">
        <w:rPr>
          <w:rFonts w:eastAsia="Times New Roman" w:cs="Helvetica"/>
          <w:szCs w:val="22"/>
        </w:rPr>
        <w:t xml:space="preserve"> </w:t>
      </w:r>
      <w:r>
        <w:rPr>
          <w:rFonts w:eastAsia="Times New Roman" w:cs="Helvetica"/>
          <w:szCs w:val="22"/>
        </w:rPr>
        <w:t xml:space="preserve">departments </w:t>
      </w:r>
      <w:r w:rsidRPr="00DA1F70">
        <w:rPr>
          <w:rFonts w:eastAsia="Times New Roman" w:cs="Helvetica"/>
          <w:szCs w:val="22"/>
        </w:rPr>
        <w:t xml:space="preserve">can </w:t>
      </w:r>
      <w:r w:rsidRPr="001779F2">
        <w:rPr>
          <w:rFonts w:eastAsia="Times New Roman" w:cs="Helvetica"/>
          <w:b/>
          <w:szCs w:val="22"/>
        </w:rPr>
        <w:t>support summer care of school gardens</w:t>
      </w:r>
      <w:r>
        <w:rPr>
          <w:rFonts w:eastAsia="Times New Roman" w:cs="Helvetica"/>
          <w:szCs w:val="22"/>
        </w:rPr>
        <w:t xml:space="preserve"> </w:t>
      </w:r>
      <w:r w:rsidRPr="00DA1F70">
        <w:rPr>
          <w:rFonts w:eastAsia="Times New Roman" w:cs="Helvetica"/>
          <w:szCs w:val="22"/>
        </w:rPr>
        <w:t xml:space="preserve">– e.g. </w:t>
      </w:r>
      <w:r>
        <w:rPr>
          <w:rFonts w:eastAsia="Times New Roman" w:cs="Helvetica"/>
          <w:szCs w:val="22"/>
        </w:rPr>
        <w:t xml:space="preserve">through summer </w:t>
      </w:r>
      <w:r w:rsidRPr="00DA1F70">
        <w:rPr>
          <w:rFonts w:eastAsia="Times New Roman" w:cs="Helvetica"/>
          <w:szCs w:val="22"/>
        </w:rPr>
        <w:t xml:space="preserve">day camps.  </w:t>
      </w:r>
      <w:r>
        <w:rPr>
          <w:rFonts w:eastAsia="Times New Roman" w:cs="Helvetica"/>
          <w:szCs w:val="22"/>
        </w:rPr>
        <w:t>A garden / food educator could</w:t>
      </w:r>
      <w:r w:rsidRPr="00DA1F70">
        <w:rPr>
          <w:rFonts w:eastAsia="Times New Roman" w:cs="Helvetica"/>
          <w:szCs w:val="22"/>
        </w:rPr>
        <w:t xml:space="preserve"> be housed in </w:t>
      </w:r>
      <w:r>
        <w:rPr>
          <w:rFonts w:eastAsia="Times New Roman" w:cs="Helvetica"/>
          <w:szCs w:val="22"/>
        </w:rPr>
        <w:t>a</w:t>
      </w:r>
      <w:r w:rsidRPr="00DA1F70">
        <w:rPr>
          <w:rFonts w:eastAsia="Times New Roman" w:cs="Helvetica"/>
          <w:szCs w:val="22"/>
        </w:rPr>
        <w:t xml:space="preserve"> community centre to suppo</w:t>
      </w:r>
      <w:r w:rsidR="00B01EB2">
        <w:rPr>
          <w:rFonts w:eastAsia="Times New Roman" w:cs="Helvetica"/>
          <w:szCs w:val="22"/>
        </w:rPr>
        <w:t>rt summer food literacy programming</w:t>
      </w:r>
      <w:r w:rsidRPr="00DA1F70">
        <w:rPr>
          <w:rFonts w:eastAsia="Times New Roman" w:cs="Helvetica"/>
          <w:szCs w:val="22"/>
        </w:rPr>
        <w:t>.</w:t>
      </w:r>
      <w:r w:rsidRPr="00213AEF">
        <w:rPr>
          <w:rFonts w:eastAsia="Times New Roman" w:cs="Helvetica"/>
          <w:szCs w:val="22"/>
        </w:rPr>
        <w:t xml:space="preserve"> </w:t>
      </w:r>
    </w:p>
    <w:p w14:paraId="56CCEAAE" w14:textId="3136BB31" w:rsidR="005A1FB6" w:rsidRDefault="009C2601" w:rsidP="005A1FB6">
      <w:pPr>
        <w:pStyle w:val="ListParagraph"/>
        <w:numPr>
          <w:ilvl w:val="0"/>
          <w:numId w:val="4"/>
        </w:numPr>
        <w:spacing w:before="120"/>
        <w:ind w:left="731" w:hanging="357"/>
        <w:contextualSpacing w:val="0"/>
        <w:rPr>
          <w:rFonts w:eastAsia="Times New Roman" w:cs="Helvetica"/>
          <w:szCs w:val="22"/>
        </w:rPr>
      </w:pPr>
      <w:r>
        <w:rPr>
          <w:rFonts w:eastAsia="Times New Roman" w:cs="Helvetica"/>
          <w:szCs w:val="22"/>
        </w:rPr>
        <w:t xml:space="preserve">Local governments and school boards can support the food and farming sector and </w:t>
      </w:r>
      <w:r w:rsidRPr="001779F2">
        <w:rPr>
          <w:rFonts w:eastAsia="Times New Roman" w:cs="Helvetica"/>
          <w:b/>
          <w:szCs w:val="22"/>
        </w:rPr>
        <w:t>facilitate relationships between farmers and food programs</w:t>
      </w:r>
      <w:r>
        <w:rPr>
          <w:rFonts w:eastAsia="Times New Roman" w:cs="Helvetica"/>
          <w:szCs w:val="22"/>
        </w:rPr>
        <w:t xml:space="preserve"> to </w:t>
      </w:r>
      <w:r w:rsidR="00B01EB2">
        <w:rPr>
          <w:rFonts w:eastAsia="Times New Roman" w:cs="Helvetica"/>
          <w:szCs w:val="22"/>
        </w:rPr>
        <w:t xml:space="preserve">encourage </w:t>
      </w:r>
      <w:r>
        <w:rPr>
          <w:rFonts w:eastAsia="Times New Roman" w:cs="Helvetica"/>
          <w:szCs w:val="22"/>
        </w:rPr>
        <w:t>local food procurement.</w:t>
      </w:r>
    </w:p>
    <w:p w14:paraId="3D1CC5F9" w14:textId="0E53FFC3" w:rsidR="00424DB2" w:rsidRPr="005A1FB6" w:rsidRDefault="009C2601" w:rsidP="005A1FB6">
      <w:pPr>
        <w:pStyle w:val="ListParagraph"/>
        <w:spacing w:before="120"/>
        <w:ind w:left="731"/>
        <w:contextualSpacing w:val="0"/>
        <w:rPr>
          <w:rFonts w:eastAsia="Times New Roman" w:cs="Helvetica"/>
          <w:szCs w:val="22"/>
        </w:rPr>
      </w:pPr>
      <w:r>
        <w:rPr>
          <w:rFonts w:eastAsia="Times New Roman" w:cs="Helvetica"/>
          <w:szCs w:val="22"/>
        </w:rPr>
        <w:t xml:space="preserve"> </w:t>
      </w:r>
    </w:p>
    <w:p w14:paraId="2C282BB4" w14:textId="1DB1F51D" w:rsidR="009C2601" w:rsidRPr="0067610A" w:rsidRDefault="007B39BB" w:rsidP="009C2601">
      <w:pPr>
        <w:pStyle w:val="Heading2"/>
        <w:rPr>
          <w:rFonts w:eastAsia="Times New Roman"/>
        </w:rPr>
      </w:pPr>
      <w:bookmarkStart w:id="6" w:name="_Toc396626600"/>
      <w:r>
        <w:rPr>
          <w:rFonts w:eastAsia="Times New Roman"/>
        </w:rPr>
        <w:t>2</w:t>
      </w:r>
      <w:r w:rsidR="009C2601">
        <w:rPr>
          <w:rFonts w:eastAsia="Times New Roman"/>
        </w:rPr>
        <w:t>.2  Champion Good Healthy Food in Schools</w:t>
      </w:r>
      <w:bookmarkEnd w:id="6"/>
    </w:p>
    <w:p w14:paraId="1C2157DB" w14:textId="561819EA" w:rsidR="009C2601" w:rsidRDefault="00B01EB2" w:rsidP="009C2601">
      <w:r>
        <w:t>P</w:t>
      </w:r>
      <w:r w:rsidR="009C2601">
        <w:t xml:space="preserve">rovincial and local representatives could make a </w:t>
      </w:r>
      <w:r>
        <w:t xml:space="preserve">great </w:t>
      </w:r>
      <w:r w:rsidR="009C2601">
        <w:t>contribution to advancing school food programs by championing the cause.  This could involve providing public education about the programs, advocating for additional funder support, and becoming advocates.</w:t>
      </w:r>
    </w:p>
    <w:p w14:paraId="463440A1" w14:textId="77777777" w:rsidR="009C2601" w:rsidRPr="00A01F8E" w:rsidRDefault="009C2601" w:rsidP="009C2601"/>
    <w:p w14:paraId="5DA032AF" w14:textId="797DD145" w:rsidR="009C2601" w:rsidRDefault="007B39BB" w:rsidP="009C2601">
      <w:pPr>
        <w:pStyle w:val="Heading3"/>
        <w:rPr>
          <w:rFonts w:eastAsia="Times New Roman" w:cs="Helvetica"/>
          <w:szCs w:val="22"/>
        </w:rPr>
      </w:pPr>
      <w:r>
        <w:t>2</w:t>
      </w:r>
      <w:r w:rsidR="009C2601">
        <w:t>.2.1  Advance</w:t>
      </w:r>
      <w:r w:rsidR="009C2601" w:rsidRPr="001802FE">
        <w:t xml:space="preserve"> Public Education about S</w:t>
      </w:r>
      <w:r w:rsidR="00BF6623">
        <w:t>tudent Nutrition P</w:t>
      </w:r>
      <w:r w:rsidR="009C2601" w:rsidRPr="001802FE">
        <w:t>rograms</w:t>
      </w:r>
    </w:p>
    <w:p w14:paraId="0AB40A90" w14:textId="5973F1A4" w:rsidR="009C2601" w:rsidRDefault="00BF6623" w:rsidP="00BF6623">
      <w:pPr>
        <w:rPr>
          <w:rFonts w:eastAsia="Times New Roman" w:cs="Helvetica"/>
          <w:szCs w:val="22"/>
        </w:rPr>
      </w:pPr>
      <w:r>
        <w:rPr>
          <w:rFonts w:eastAsia="Times New Roman" w:cs="Helvetica"/>
          <w:szCs w:val="22"/>
        </w:rPr>
        <w:t>Respondents commented that SNPs are not well understood key stakeholders.  Everyone involved</w:t>
      </w:r>
      <w:r w:rsidR="009C2601">
        <w:rPr>
          <w:rFonts w:eastAsia="Times New Roman" w:cs="Helvetica"/>
          <w:szCs w:val="22"/>
        </w:rPr>
        <w:t xml:space="preserve">, including municipalities, nutrition task forces, schools, parents, and taxpayers, need to </w:t>
      </w:r>
      <w:r w:rsidR="009C2601" w:rsidRPr="00A5549F">
        <w:rPr>
          <w:rFonts w:eastAsia="Times New Roman" w:cs="Helvetica"/>
          <w:b/>
          <w:szCs w:val="22"/>
        </w:rPr>
        <w:t xml:space="preserve">better </w:t>
      </w:r>
      <w:r w:rsidR="009C2601" w:rsidRPr="00A5549F">
        <w:rPr>
          <w:rFonts w:eastAsia="Times New Roman" w:cs="Helvetica"/>
          <w:b/>
          <w:szCs w:val="22"/>
        </w:rPr>
        <w:lastRenderedPageBreak/>
        <w:t xml:space="preserve">understand </w:t>
      </w:r>
      <w:r w:rsidR="009C2601" w:rsidRPr="003501F5">
        <w:rPr>
          <w:rFonts w:eastAsia="Times New Roman" w:cs="Helvetica"/>
          <w:b/>
          <w:szCs w:val="22"/>
        </w:rPr>
        <w:t>why SNPs are important</w:t>
      </w:r>
      <w:r w:rsidR="009C2601" w:rsidRPr="00EB64DD">
        <w:rPr>
          <w:rFonts w:eastAsia="Times New Roman" w:cs="Helvetica"/>
          <w:b/>
          <w:szCs w:val="22"/>
        </w:rPr>
        <w:t xml:space="preserve"> </w:t>
      </w:r>
      <w:r w:rsidR="009C2601">
        <w:rPr>
          <w:rFonts w:eastAsia="Times New Roman" w:cs="Helvetica"/>
          <w:b/>
          <w:szCs w:val="22"/>
        </w:rPr>
        <w:t xml:space="preserve">and </w:t>
      </w:r>
      <w:r>
        <w:rPr>
          <w:rFonts w:eastAsia="Times New Roman" w:cs="Helvetica"/>
          <w:b/>
          <w:szCs w:val="22"/>
        </w:rPr>
        <w:t xml:space="preserve">why </w:t>
      </w:r>
      <w:r w:rsidR="009C2601">
        <w:rPr>
          <w:rFonts w:eastAsia="Times New Roman" w:cs="Helvetica"/>
          <w:b/>
          <w:szCs w:val="22"/>
        </w:rPr>
        <w:t xml:space="preserve">the </w:t>
      </w:r>
      <w:r w:rsidR="009C2601" w:rsidRPr="00EB64DD">
        <w:rPr>
          <w:rFonts w:eastAsia="Times New Roman" w:cs="Helvetica"/>
          <w:b/>
          <w:szCs w:val="22"/>
        </w:rPr>
        <w:t>universal program</w:t>
      </w:r>
      <w:r w:rsidR="009C2601">
        <w:rPr>
          <w:rFonts w:eastAsia="Times New Roman" w:cs="Helvetica"/>
          <w:b/>
          <w:szCs w:val="22"/>
        </w:rPr>
        <w:t xml:space="preserve"> model</w:t>
      </w:r>
      <w:r>
        <w:rPr>
          <w:rFonts w:eastAsia="Times New Roman" w:cs="Helvetica"/>
          <w:b/>
          <w:szCs w:val="22"/>
        </w:rPr>
        <w:t xml:space="preserve"> is valuable</w:t>
      </w:r>
      <w:r w:rsidR="009C2601">
        <w:rPr>
          <w:rFonts w:eastAsia="Times New Roman" w:cs="Helvetica"/>
          <w:szCs w:val="22"/>
        </w:rPr>
        <w:t xml:space="preserve">.  </w:t>
      </w:r>
      <w:r>
        <w:rPr>
          <w:rFonts w:eastAsia="Times New Roman" w:cs="Helvetica"/>
          <w:szCs w:val="22"/>
        </w:rPr>
        <w:t>Stakeholders</w:t>
      </w:r>
      <w:r w:rsidR="009C2601" w:rsidRPr="00A01F8E">
        <w:rPr>
          <w:rFonts w:eastAsia="Times New Roman" w:cs="Helvetica"/>
          <w:szCs w:val="22"/>
        </w:rPr>
        <w:t xml:space="preserve"> also need to b</w:t>
      </w:r>
      <w:r>
        <w:rPr>
          <w:rFonts w:eastAsia="Times New Roman" w:cs="Helvetica"/>
          <w:szCs w:val="22"/>
        </w:rPr>
        <w:t xml:space="preserve">etter understand how SNPs work, that </w:t>
      </w:r>
      <w:r w:rsidR="00DB7616">
        <w:rPr>
          <w:rFonts w:eastAsia="Times New Roman" w:cs="Helvetica"/>
          <w:szCs w:val="22"/>
        </w:rPr>
        <w:t xml:space="preserve">programs must be </w:t>
      </w:r>
      <w:r w:rsidR="0019731C">
        <w:rPr>
          <w:rFonts w:eastAsia="Times New Roman" w:cs="Helvetica"/>
          <w:szCs w:val="22"/>
        </w:rPr>
        <w:t xml:space="preserve">designated </w:t>
      </w:r>
      <w:r w:rsidR="00DB7616">
        <w:rPr>
          <w:rFonts w:eastAsia="Times New Roman" w:cs="Helvetica"/>
          <w:szCs w:val="22"/>
        </w:rPr>
        <w:t>to become</w:t>
      </w:r>
      <w:r w:rsidR="0019731C">
        <w:rPr>
          <w:rFonts w:eastAsia="Times New Roman" w:cs="Helvetica"/>
          <w:szCs w:val="22"/>
        </w:rPr>
        <w:t xml:space="preserve"> eligible to </w:t>
      </w:r>
      <w:r>
        <w:rPr>
          <w:rFonts w:eastAsia="Times New Roman" w:cs="Helvetica"/>
          <w:szCs w:val="22"/>
        </w:rPr>
        <w:t xml:space="preserve">receive 15% of their funding from the </w:t>
      </w:r>
      <w:r w:rsidR="009C2601" w:rsidRPr="00A01F8E">
        <w:rPr>
          <w:rFonts w:eastAsia="Times New Roman" w:cs="Helvetica"/>
          <w:szCs w:val="22"/>
        </w:rPr>
        <w:t>province</w:t>
      </w:r>
      <w:r>
        <w:rPr>
          <w:rFonts w:eastAsia="Times New Roman" w:cs="Helvetica"/>
          <w:szCs w:val="22"/>
        </w:rPr>
        <w:t xml:space="preserve"> </w:t>
      </w:r>
      <w:r w:rsidR="000D3ACE">
        <w:rPr>
          <w:rFonts w:eastAsia="Times New Roman" w:cs="Helvetica"/>
          <w:szCs w:val="22"/>
        </w:rPr>
        <w:t>(</w:t>
      </w:r>
      <w:r>
        <w:rPr>
          <w:rFonts w:eastAsia="Times New Roman" w:cs="Helvetica"/>
          <w:szCs w:val="22"/>
        </w:rPr>
        <w:t xml:space="preserve">and </w:t>
      </w:r>
      <w:r w:rsidR="000D3ACE">
        <w:rPr>
          <w:rFonts w:eastAsia="Times New Roman" w:cs="Helvetica"/>
          <w:szCs w:val="22"/>
        </w:rPr>
        <w:t xml:space="preserve">that they </w:t>
      </w:r>
      <w:r>
        <w:rPr>
          <w:rFonts w:eastAsia="Times New Roman" w:cs="Helvetica"/>
          <w:szCs w:val="22"/>
        </w:rPr>
        <w:t>need to fundraise the rest</w:t>
      </w:r>
      <w:r w:rsidR="000D3ACE">
        <w:rPr>
          <w:rFonts w:eastAsia="Times New Roman" w:cs="Helvetica"/>
          <w:szCs w:val="22"/>
        </w:rPr>
        <w:t>)</w:t>
      </w:r>
      <w:r>
        <w:rPr>
          <w:rFonts w:eastAsia="Times New Roman" w:cs="Helvetica"/>
          <w:szCs w:val="22"/>
        </w:rPr>
        <w:t>, that these programs</w:t>
      </w:r>
      <w:r w:rsidR="009C2601" w:rsidRPr="00A01F8E">
        <w:rPr>
          <w:rFonts w:eastAsia="Times New Roman" w:cs="Helvetica"/>
          <w:szCs w:val="22"/>
        </w:rPr>
        <w:t xml:space="preserve"> must be universal</w:t>
      </w:r>
      <w:r>
        <w:rPr>
          <w:rFonts w:eastAsia="Times New Roman" w:cs="Helvetica"/>
          <w:szCs w:val="22"/>
        </w:rPr>
        <w:t xml:space="preserve"> to receive provincial funding</w:t>
      </w:r>
      <w:r w:rsidR="000D3ACE">
        <w:rPr>
          <w:rFonts w:eastAsia="Times New Roman" w:cs="Helvetica"/>
          <w:szCs w:val="22"/>
        </w:rPr>
        <w:t>, and that other schools do not receive program funding</w:t>
      </w:r>
      <w:r w:rsidR="009C2601" w:rsidRPr="00A01F8E">
        <w:rPr>
          <w:rFonts w:eastAsia="Times New Roman" w:cs="Helvetica"/>
          <w:szCs w:val="22"/>
        </w:rPr>
        <w:t xml:space="preserve">. </w:t>
      </w:r>
      <w:r w:rsidR="00613B3A">
        <w:rPr>
          <w:rFonts w:eastAsia="Times New Roman" w:cs="Helvetica"/>
          <w:szCs w:val="22"/>
        </w:rPr>
        <w:t xml:space="preserve"> Many stakeholders, such as principals and school boards, </w:t>
      </w:r>
      <w:r w:rsidR="00DB7616">
        <w:rPr>
          <w:rFonts w:eastAsia="Times New Roman" w:cs="Helvetica"/>
          <w:szCs w:val="22"/>
        </w:rPr>
        <w:t>would benefit from</w:t>
      </w:r>
      <w:r w:rsidR="00613B3A">
        <w:rPr>
          <w:rFonts w:eastAsia="Times New Roman" w:cs="Helvetica"/>
          <w:szCs w:val="22"/>
        </w:rPr>
        <w:t xml:space="preserve"> basic education that SNPs exist and that some level of funding support is available for them.</w:t>
      </w:r>
    </w:p>
    <w:p w14:paraId="7B3C8905" w14:textId="77777777" w:rsidR="00BF6623" w:rsidRDefault="00BF6623" w:rsidP="00BF6623">
      <w:pPr>
        <w:rPr>
          <w:rFonts w:eastAsia="Times New Roman" w:cs="Helvetica"/>
          <w:szCs w:val="22"/>
        </w:rPr>
      </w:pPr>
    </w:p>
    <w:p w14:paraId="3805E9A4" w14:textId="3B3D601C" w:rsidR="00780004" w:rsidRPr="00325BB3" w:rsidRDefault="00780004" w:rsidP="00780004">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55E0FC50" w14:textId="75FC53E6" w:rsidR="009C2601" w:rsidRDefault="005A1FB6" w:rsidP="009C2601">
      <w:pPr>
        <w:pStyle w:val="ListParagraph"/>
        <w:numPr>
          <w:ilvl w:val="0"/>
          <w:numId w:val="16"/>
        </w:numPr>
        <w:spacing w:after="120"/>
        <w:ind w:left="714"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81792" behindDoc="1" locked="0" layoutInCell="1" allowOverlap="1" wp14:anchorId="1EE41AA4" wp14:editId="1AB5FF32">
            <wp:simplePos x="0" y="0"/>
            <wp:positionH relativeFrom="margin">
              <wp:posOffset>5036820</wp:posOffset>
            </wp:positionH>
            <wp:positionV relativeFrom="paragraph">
              <wp:posOffset>0</wp:posOffset>
            </wp:positionV>
            <wp:extent cx="684530" cy="327660"/>
            <wp:effectExtent l="0" t="0" r="1270" b="0"/>
            <wp:wrapTight wrapText="bothSides">
              <wp:wrapPolygon edited="0">
                <wp:start x="0" y="0"/>
                <wp:lineTo x="0" y="20093"/>
                <wp:lineTo x="21039" y="20093"/>
                <wp:lineTo x="210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Helvetica"/>
          <w:noProof/>
          <w:szCs w:val="22"/>
        </w:rPr>
        <mc:AlternateContent>
          <mc:Choice Requires="wps">
            <w:drawing>
              <wp:anchor distT="0" distB="0" distL="114300" distR="114300" simplePos="0" relativeHeight="251683840" behindDoc="0" locked="0" layoutInCell="1" allowOverlap="1" wp14:anchorId="3887B0B1" wp14:editId="6C2B8834">
                <wp:simplePos x="0" y="0"/>
                <wp:positionH relativeFrom="margin">
                  <wp:align>right</wp:align>
                </wp:positionH>
                <wp:positionV relativeFrom="paragraph">
                  <wp:posOffset>43180</wp:posOffset>
                </wp:positionV>
                <wp:extent cx="144780" cy="144780"/>
                <wp:effectExtent l="19050" t="38100" r="45720" b="45720"/>
                <wp:wrapSquare wrapText="bothSides"/>
                <wp:docPr id="6" name="5-Point Star 6"/>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19F58B" id="5-Point Star 6" o:spid="_x0000_s1026" style="position:absolute;margin-left:-39.8pt;margin-top:3.4pt;width:11.4pt;height:11.4pt;z-index:251683840;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780004" w:rsidRPr="00780004">
        <w:rPr>
          <w:rFonts w:eastAsia="Times New Roman" w:cs="Helvetica"/>
          <w:b/>
          <w:szCs w:val="22"/>
        </w:rPr>
        <w:t>S</w:t>
      </w:r>
      <w:r w:rsidR="009C2601" w:rsidRPr="003F3977">
        <w:rPr>
          <w:rFonts w:eastAsia="Times New Roman" w:cs="Helvetica"/>
          <w:b/>
          <w:szCs w:val="22"/>
        </w:rPr>
        <w:t>upport public relations</w:t>
      </w:r>
      <w:r w:rsidR="00780004">
        <w:rPr>
          <w:rFonts w:eastAsia="Times New Roman" w:cs="Helvetica"/>
          <w:b/>
          <w:szCs w:val="22"/>
        </w:rPr>
        <w:t>, the development of communications materials,</w:t>
      </w:r>
      <w:r w:rsidR="009C2601" w:rsidRPr="003F3977">
        <w:rPr>
          <w:rFonts w:eastAsia="Times New Roman" w:cs="Helvetica"/>
          <w:b/>
          <w:szCs w:val="22"/>
        </w:rPr>
        <w:t xml:space="preserve"> and ongoing education</w:t>
      </w:r>
      <w:r w:rsidR="009C2601">
        <w:rPr>
          <w:rFonts w:eastAsia="Times New Roman" w:cs="Helvetica"/>
          <w:szCs w:val="22"/>
        </w:rPr>
        <w:t xml:space="preserve"> about these issues to create broader awareness. </w:t>
      </w:r>
    </w:p>
    <w:p w14:paraId="333C6AB2" w14:textId="3D6DDA15" w:rsidR="009C2601" w:rsidRDefault="00082A46" w:rsidP="00BF6623">
      <w:pPr>
        <w:pStyle w:val="ListParagraph"/>
        <w:numPr>
          <w:ilvl w:val="0"/>
          <w:numId w:val="16"/>
        </w:numPr>
        <w:spacing w:after="240"/>
        <w:ind w:left="714" w:hanging="357"/>
        <w:contextualSpacing w:val="0"/>
        <w:rPr>
          <w:rFonts w:eastAsia="Times New Roman" w:cs="Helvetica"/>
          <w:szCs w:val="22"/>
        </w:rPr>
      </w:pPr>
      <w:r>
        <w:rPr>
          <w:rFonts w:eastAsia="Times New Roman" w:cs="Helvetica"/>
          <w:noProof/>
          <w:szCs w:val="22"/>
        </w:rPr>
        <mc:AlternateContent>
          <mc:Choice Requires="wps">
            <w:drawing>
              <wp:anchor distT="0" distB="0" distL="114300" distR="114300" simplePos="0" relativeHeight="251669504" behindDoc="0" locked="0" layoutInCell="1" allowOverlap="1" wp14:anchorId="01B16BC8" wp14:editId="41DC181E">
                <wp:simplePos x="0" y="0"/>
                <wp:positionH relativeFrom="margin">
                  <wp:align>right</wp:align>
                </wp:positionH>
                <wp:positionV relativeFrom="paragraph">
                  <wp:posOffset>41910</wp:posOffset>
                </wp:positionV>
                <wp:extent cx="144780" cy="144780"/>
                <wp:effectExtent l="19050" t="38100" r="45720" b="45720"/>
                <wp:wrapSquare wrapText="bothSides"/>
                <wp:docPr id="11" name="5-Point Star 11"/>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D1DCA9" id="5-Point Star 11" o:spid="_x0000_s1026" style="position:absolute;margin-left:-39.8pt;margin-top:3.3pt;width:11.4pt;height:11.4pt;z-index:251669504;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qoiQ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780004" w:rsidRPr="00780004">
        <w:rPr>
          <w:rFonts w:eastAsia="Times New Roman" w:cs="Helvetica"/>
          <w:b/>
          <w:szCs w:val="22"/>
        </w:rPr>
        <w:t>D</w:t>
      </w:r>
      <w:r w:rsidR="009C2601" w:rsidRPr="003F3977">
        <w:rPr>
          <w:rFonts w:eastAsia="Times New Roman" w:cs="Helvetica"/>
          <w:b/>
          <w:szCs w:val="22"/>
        </w:rPr>
        <w:t>eclare a SNP celebration and appreciation day</w:t>
      </w:r>
      <w:r w:rsidR="00780004" w:rsidRPr="00780004">
        <w:rPr>
          <w:rFonts w:eastAsia="Times New Roman" w:cs="Helvetica"/>
          <w:szCs w:val="22"/>
        </w:rPr>
        <w:t xml:space="preserve"> to</w:t>
      </w:r>
      <w:r w:rsidR="009C2601" w:rsidRPr="0065230C">
        <w:rPr>
          <w:rFonts w:eastAsia="Times New Roman" w:cs="Helvetica"/>
          <w:szCs w:val="22"/>
        </w:rPr>
        <w:t xml:space="preserve"> gain media support and give credibility to the work that’s happening. </w:t>
      </w:r>
    </w:p>
    <w:p w14:paraId="2FD5FC24" w14:textId="6507C160" w:rsidR="00780004" w:rsidRPr="00325BB3" w:rsidRDefault="00340141" w:rsidP="00780004">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All Decision-M</w:t>
      </w:r>
      <w:r w:rsidR="00780004" w:rsidRPr="00325BB3">
        <w:rPr>
          <w:rFonts w:eastAsia="Times New Roman" w:cs="Helvetica"/>
          <w:b/>
          <w:color w:val="2E74B5" w:themeColor="accent1" w:themeShade="BF"/>
          <w:szCs w:val="22"/>
        </w:rPr>
        <w:t>akers</w:t>
      </w:r>
      <w:r w:rsidR="00570861" w:rsidRPr="00325BB3">
        <w:rPr>
          <w:rFonts w:eastAsia="Times New Roman" w:cs="Helvetica"/>
          <w:b/>
          <w:color w:val="2E74B5" w:themeColor="accent1" w:themeShade="BF"/>
          <w:szCs w:val="22"/>
        </w:rPr>
        <w:t xml:space="preserve"> to Say Yes!</w:t>
      </w:r>
      <w:r w:rsidR="00780004" w:rsidRPr="00325BB3">
        <w:rPr>
          <w:rFonts w:eastAsia="Times New Roman" w:cs="Helvetica"/>
          <w:b/>
          <w:color w:val="2E74B5" w:themeColor="accent1" w:themeShade="BF"/>
          <w:szCs w:val="22"/>
        </w:rPr>
        <w:t>:</w:t>
      </w:r>
    </w:p>
    <w:p w14:paraId="3F36C3E0" w14:textId="75925A29" w:rsidR="009C2601" w:rsidRPr="003F3977" w:rsidRDefault="00AF1B0A" w:rsidP="009C2601">
      <w:pPr>
        <w:pStyle w:val="ListParagraph"/>
        <w:numPr>
          <w:ilvl w:val="0"/>
          <w:numId w:val="16"/>
        </w:numPr>
        <w:ind w:left="714"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18656" behindDoc="1" locked="0" layoutInCell="1" allowOverlap="1" wp14:anchorId="6EFC7558" wp14:editId="7BE92160">
            <wp:simplePos x="0" y="0"/>
            <wp:positionH relativeFrom="margin">
              <wp:align>right</wp:align>
            </wp:positionH>
            <wp:positionV relativeFrom="paragraph">
              <wp:posOffset>7620</wp:posOffset>
            </wp:positionV>
            <wp:extent cx="684530" cy="327660"/>
            <wp:effectExtent l="0" t="0" r="1270" b="0"/>
            <wp:wrapTight wrapText="bothSides">
              <wp:wrapPolygon edited="0">
                <wp:start x="0" y="0"/>
                <wp:lineTo x="0" y="20093"/>
                <wp:lineTo x="21039" y="20093"/>
                <wp:lineTo x="2103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780004" w:rsidRPr="00780004">
        <w:rPr>
          <w:rFonts w:eastAsia="Times New Roman" w:cs="Helvetica"/>
          <w:b/>
          <w:szCs w:val="22"/>
          <w:lang w:val="en-US"/>
        </w:rPr>
        <w:t>P</w:t>
      </w:r>
      <w:r w:rsidR="009C2601" w:rsidRPr="003F3977">
        <w:rPr>
          <w:rFonts w:eastAsia="Times New Roman" w:cs="Helvetica"/>
          <w:b/>
          <w:szCs w:val="22"/>
          <w:lang w:val="en-US"/>
        </w:rPr>
        <w:t>articipate in and support public education programs</w:t>
      </w:r>
      <w:r w:rsidR="009C2601">
        <w:rPr>
          <w:rFonts w:eastAsia="Times New Roman" w:cs="Helvetica"/>
          <w:szCs w:val="22"/>
          <w:lang w:val="en-US"/>
        </w:rPr>
        <w:t xml:space="preserve"> such as </w:t>
      </w:r>
      <w:r w:rsidR="009C2601">
        <w:rPr>
          <w:rFonts w:eastAsia="Times New Roman" w:cs="Helvetica"/>
          <w:b/>
          <w:color w:val="70AD47" w:themeColor="accent6"/>
          <w:szCs w:val="22"/>
          <w:lang w:val="en-US"/>
        </w:rPr>
        <w:t>FoodShare’s G</w:t>
      </w:r>
      <w:r w:rsidR="009C2601" w:rsidRPr="00416239">
        <w:rPr>
          <w:rFonts w:eastAsia="Times New Roman" w:cs="Helvetica"/>
          <w:b/>
          <w:color w:val="70AD47" w:themeColor="accent6"/>
          <w:szCs w:val="22"/>
          <w:lang w:val="en-US"/>
        </w:rPr>
        <w:t>reat Big Crunch</w:t>
      </w:r>
      <w:r w:rsidR="009C2601">
        <w:rPr>
          <w:rFonts w:eastAsia="Times New Roman" w:cs="Helvetica"/>
          <w:szCs w:val="22"/>
          <w:lang w:val="en-US"/>
        </w:rPr>
        <w:t xml:space="preserve">. </w:t>
      </w:r>
    </w:p>
    <w:p w14:paraId="33053733" w14:textId="0B35D394" w:rsidR="009C2601" w:rsidRPr="005A1FB6" w:rsidRDefault="009C2601" w:rsidP="005A1FB6">
      <w:pPr>
        <w:rPr>
          <w:rFonts w:eastAsia="Times New Roman" w:cs="Helvetica"/>
          <w:szCs w:val="22"/>
        </w:rPr>
      </w:pPr>
    </w:p>
    <w:p w14:paraId="6A237CA9" w14:textId="1FC59A7D" w:rsidR="009C2601" w:rsidRDefault="007B39BB" w:rsidP="009C2601">
      <w:pPr>
        <w:pStyle w:val="Heading3"/>
        <w:spacing w:before="120"/>
        <w:rPr>
          <w:rFonts w:eastAsia="Times New Roman"/>
        </w:rPr>
      </w:pPr>
      <w:r>
        <w:rPr>
          <w:rFonts w:eastAsia="Times New Roman"/>
        </w:rPr>
        <w:t>2</w:t>
      </w:r>
      <w:r w:rsidR="009C2601">
        <w:rPr>
          <w:rFonts w:eastAsia="Times New Roman"/>
        </w:rPr>
        <w:t>.2.2  Advocate for Additional Funding Partners</w:t>
      </w:r>
    </w:p>
    <w:p w14:paraId="6E725721" w14:textId="52F8E65F" w:rsidR="007869A9" w:rsidRDefault="009C2601" w:rsidP="002F2FE1">
      <w:pPr>
        <w:rPr>
          <w:rFonts w:eastAsia="Times New Roman" w:cs="Helvetica"/>
          <w:szCs w:val="22"/>
        </w:rPr>
      </w:pPr>
      <w:r>
        <w:rPr>
          <w:rFonts w:eastAsia="Times New Roman" w:cs="Helvetica"/>
          <w:szCs w:val="22"/>
        </w:rPr>
        <w:t>While the Government of Ontario has allocated a significant amount of funding for SNPs and some for other school food programming, there is no support at the federal level for school food</w:t>
      </w:r>
      <w:r w:rsidR="002F2FE1">
        <w:rPr>
          <w:rFonts w:eastAsia="Times New Roman" w:cs="Helvetica"/>
          <w:szCs w:val="22"/>
        </w:rPr>
        <w:t>.  W</w:t>
      </w:r>
      <w:r>
        <w:rPr>
          <w:rFonts w:eastAsia="Times New Roman" w:cs="Helvetica"/>
          <w:szCs w:val="22"/>
        </w:rPr>
        <w:t>hether any municipal support is offered greatly depends on the region.</w:t>
      </w:r>
    </w:p>
    <w:p w14:paraId="08A72854" w14:textId="77777777" w:rsidR="002F2FE1" w:rsidRPr="007869A9" w:rsidRDefault="002F2FE1" w:rsidP="002F2FE1">
      <w:pPr>
        <w:rPr>
          <w:rFonts w:eastAsia="Times New Roman" w:cs="Helvetica"/>
          <w:szCs w:val="22"/>
        </w:rPr>
      </w:pPr>
    </w:p>
    <w:p w14:paraId="338570DE" w14:textId="14C8223F" w:rsidR="009C2601" w:rsidRPr="00325BB3" w:rsidRDefault="007869A9" w:rsidP="007869A9">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2147D36F" w14:textId="09B3F9A9" w:rsidR="009C2601" w:rsidRDefault="007869A9"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C</w:t>
      </w:r>
      <w:r w:rsidR="009C2601">
        <w:rPr>
          <w:rFonts w:eastAsia="Times New Roman" w:cs="Helvetica"/>
          <w:szCs w:val="22"/>
        </w:rPr>
        <w:t>hampion an advocacy process</w:t>
      </w:r>
      <w:r w:rsidR="009C2601" w:rsidRPr="00392824">
        <w:rPr>
          <w:rFonts w:eastAsia="Times New Roman" w:cs="Helvetica"/>
          <w:szCs w:val="22"/>
        </w:rPr>
        <w:t xml:space="preserve"> to </w:t>
      </w:r>
      <w:r w:rsidR="009C2601" w:rsidRPr="00196167">
        <w:rPr>
          <w:rFonts w:eastAsia="Times New Roman" w:cs="Helvetica"/>
          <w:b/>
          <w:szCs w:val="22"/>
        </w:rPr>
        <w:t>leverage federal funding for SNPs</w:t>
      </w:r>
      <w:r w:rsidR="002F2FE1" w:rsidRPr="002F2FE1">
        <w:rPr>
          <w:rFonts w:eastAsia="Times New Roman" w:cs="Helvetica"/>
          <w:szCs w:val="22"/>
        </w:rPr>
        <w:t>.</w:t>
      </w:r>
      <w:r w:rsidR="009C2601">
        <w:rPr>
          <w:rFonts w:eastAsia="Times New Roman" w:cs="Helvetica"/>
          <w:szCs w:val="22"/>
        </w:rPr>
        <w:t xml:space="preserve"> </w:t>
      </w:r>
      <w:r w:rsidR="002F2FE1">
        <w:rPr>
          <w:rFonts w:eastAsia="Times New Roman" w:cs="Helvetica"/>
          <w:szCs w:val="22"/>
        </w:rPr>
        <w:t>This could be included</w:t>
      </w:r>
      <w:r w:rsidR="009C2601">
        <w:rPr>
          <w:rFonts w:eastAsia="Times New Roman" w:cs="Helvetica"/>
          <w:szCs w:val="22"/>
        </w:rPr>
        <w:t xml:space="preserve"> in federal-provincial conversations about “downloading” of responsibilities.  </w:t>
      </w:r>
    </w:p>
    <w:p w14:paraId="5B871A8C" w14:textId="11004070" w:rsidR="009C2601" w:rsidRPr="003F3977" w:rsidRDefault="005A1FB6"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85888" behindDoc="1" locked="0" layoutInCell="1" allowOverlap="1" wp14:anchorId="1A214DFD" wp14:editId="5289DC3B">
            <wp:simplePos x="0" y="0"/>
            <wp:positionH relativeFrom="margin">
              <wp:align>right</wp:align>
            </wp:positionH>
            <wp:positionV relativeFrom="paragraph">
              <wp:posOffset>86360</wp:posOffset>
            </wp:positionV>
            <wp:extent cx="684530" cy="327660"/>
            <wp:effectExtent l="0" t="0" r="1270" b="0"/>
            <wp:wrapTight wrapText="bothSides">
              <wp:wrapPolygon edited="0">
                <wp:start x="0" y="0"/>
                <wp:lineTo x="0" y="20093"/>
                <wp:lineTo x="21039" y="20093"/>
                <wp:lineTo x="210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7869A9">
        <w:rPr>
          <w:rFonts w:eastAsia="Times New Roman" w:cs="Helvetica"/>
          <w:szCs w:val="22"/>
          <w:lang w:val="en-US"/>
        </w:rPr>
        <w:t>H</w:t>
      </w:r>
      <w:r w:rsidR="009C2601">
        <w:rPr>
          <w:rFonts w:eastAsia="Times New Roman" w:cs="Helvetica"/>
          <w:szCs w:val="22"/>
          <w:lang w:val="en-US"/>
        </w:rPr>
        <w:t xml:space="preserve">elp with </w:t>
      </w:r>
      <w:r w:rsidR="009C2601" w:rsidRPr="003F3977">
        <w:rPr>
          <w:rFonts w:eastAsia="Times New Roman" w:cs="Helvetica"/>
          <w:b/>
          <w:szCs w:val="22"/>
          <w:lang w:val="en-US"/>
        </w:rPr>
        <w:t>outreach and advocacy to municipalities</w:t>
      </w:r>
      <w:r w:rsidR="009C2601">
        <w:rPr>
          <w:rFonts w:eastAsia="Times New Roman" w:cs="Helvetica"/>
          <w:szCs w:val="22"/>
          <w:lang w:val="en-US"/>
        </w:rPr>
        <w:t xml:space="preserve"> to make a case for financial support for school food programs and that there is a strong municipal role to be played.  </w:t>
      </w:r>
    </w:p>
    <w:p w14:paraId="691242CD" w14:textId="6DC7471E" w:rsidR="009C2601" w:rsidRPr="0065230C" w:rsidRDefault="009C2601" w:rsidP="009C2601">
      <w:pPr>
        <w:pStyle w:val="ListParagraph"/>
        <w:spacing w:before="120"/>
        <w:ind w:left="731"/>
        <w:contextualSpacing w:val="0"/>
        <w:rPr>
          <w:rFonts w:eastAsia="Times New Roman" w:cs="Helvetica"/>
          <w:szCs w:val="22"/>
        </w:rPr>
      </w:pPr>
    </w:p>
    <w:p w14:paraId="7C99996C" w14:textId="5C24665C" w:rsidR="009C2601" w:rsidRPr="0065230C" w:rsidRDefault="007B39BB" w:rsidP="009C2601">
      <w:pPr>
        <w:pStyle w:val="Heading3"/>
        <w:rPr>
          <w:rFonts w:eastAsia="Times New Roman"/>
        </w:rPr>
      </w:pPr>
      <w:r>
        <w:rPr>
          <w:rFonts w:eastAsia="Times New Roman"/>
        </w:rPr>
        <w:t>2</w:t>
      </w:r>
      <w:r w:rsidR="009C2601">
        <w:rPr>
          <w:rFonts w:eastAsia="Times New Roman"/>
        </w:rPr>
        <w:t>.2.3  Become School Food Champions</w:t>
      </w:r>
    </w:p>
    <w:p w14:paraId="2B9FB41B" w14:textId="54C07515" w:rsidR="007869A9" w:rsidRDefault="009C2601" w:rsidP="009C2601">
      <w:pPr>
        <w:spacing w:before="120"/>
        <w:rPr>
          <w:rFonts w:eastAsia="Times New Roman" w:cs="Helvetica"/>
          <w:szCs w:val="22"/>
        </w:rPr>
      </w:pPr>
      <w:r>
        <w:rPr>
          <w:rFonts w:eastAsia="Times New Roman" w:cs="Helvetica"/>
          <w:szCs w:val="22"/>
        </w:rPr>
        <w:t xml:space="preserve">While public education and leadership </w:t>
      </w:r>
      <w:r w:rsidR="001E35C7">
        <w:rPr>
          <w:rFonts w:eastAsia="Times New Roman" w:cs="Helvetica"/>
          <w:szCs w:val="22"/>
        </w:rPr>
        <w:t xml:space="preserve">can be brought forward at the </w:t>
      </w:r>
      <w:r>
        <w:rPr>
          <w:rFonts w:eastAsia="Times New Roman" w:cs="Helvetica"/>
          <w:szCs w:val="22"/>
        </w:rPr>
        <w:t>provinc</w:t>
      </w:r>
      <w:r w:rsidR="001E35C7">
        <w:rPr>
          <w:rFonts w:eastAsia="Times New Roman" w:cs="Helvetica"/>
          <w:szCs w:val="22"/>
        </w:rPr>
        <w:t>ial level</w:t>
      </w:r>
      <w:r>
        <w:rPr>
          <w:rFonts w:eastAsia="Times New Roman" w:cs="Helvetica"/>
          <w:szCs w:val="22"/>
        </w:rPr>
        <w:t>, local governments</w:t>
      </w:r>
      <w:r w:rsidR="001E35C7">
        <w:rPr>
          <w:rFonts w:eastAsia="Times New Roman" w:cs="Helvetica"/>
          <w:szCs w:val="22"/>
        </w:rPr>
        <w:t>,</w:t>
      </w:r>
      <w:r>
        <w:rPr>
          <w:rFonts w:eastAsia="Times New Roman" w:cs="Helvetica"/>
          <w:szCs w:val="22"/>
        </w:rPr>
        <w:t xml:space="preserve"> school boards and trustees can make a big contribution by becoming school food champions and encouraging broad community support for school food programming.</w:t>
      </w:r>
    </w:p>
    <w:p w14:paraId="28CD2AA1" w14:textId="1F00E584" w:rsidR="009C2601" w:rsidRPr="00325BB3" w:rsidRDefault="00340141" w:rsidP="007869A9">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7869A9"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7869A9"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7869A9" w:rsidRPr="00325BB3">
        <w:rPr>
          <w:rFonts w:eastAsia="Times New Roman" w:cs="Helvetica"/>
          <w:b/>
          <w:color w:val="2E74B5" w:themeColor="accent1" w:themeShade="BF"/>
          <w:szCs w:val="22"/>
        </w:rPr>
        <w:t>:</w:t>
      </w:r>
    </w:p>
    <w:p w14:paraId="1B39841E" w14:textId="77777777" w:rsidR="00BE6039" w:rsidRDefault="00A40703" w:rsidP="00BE6039">
      <w:pPr>
        <w:pStyle w:val="ListParagraph"/>
        <w:numPr>
          <w:ilvl w:val="0"/>
          <w:numId w:val="4"/>
        </w:numPr>
        <w:spacing w:before="120"/>
        <w:ind w:left="731" w:hanging="357"/>
        <w:contextualSpacing w:val="0"/>
        <w:rPr>
          <w:rFonts w:eastAsia="Times New Roman" w:cs="Helvetica"/>
          <w:szCs w:val="22"/>
        </w:rPr>
      </w:pPr>
      <w:r>
        <w:rPr>
          <w:rFonts w:eastAsia="Times New Roman" w:cs="Helvetica"/>
          <w:b/>
          <w:szCs w:val="22"/>
        </w:rPr>
        <w:t>B</w:t>
      </w:r>
      <w:r w:rsidR="009C2601" w:rsidRPr="009D2D49">
        <w:rPr>
          <w:rFonts w:eastAsia="Times New Roman" w:cs="Helvetica"/>
          <w:b/>
          <w:szCs w:val="22"/>
        </w:rPr>
        <w:t>ecome 1) aware and 2) advocates</w:t>
      </w:r>
      <w:r w:rsidR="009C2601">
        <w:rPr>
          <w:rFonts w:eastAsia="Times New Roman" w:cs="Helvetica"/>
          <w:szCs w:val="22"/>
        </w:rPr>
        <w:t xml:space="preserve"> </w:t>
      </w:r>
      <w:r>
        <w:rPr>
          <w:rFonts w:eastAsia="Times New Roman" w:cs="Helvetica"/>
          <w:szCs w:val="22"/>
        </w:rPr>
        <w:t xml:space="preserve">to communicate </w:t>
      </w:r>
      <w:r w:rsidR="009C2601">
        <w:rPr>
          <w:rFonts w:eastAsia="Times New Roman" w:cs="Helvetica"/>
          <w:szCs w:val="22"/>
        </w:rPr>
        <w:t xml:space="preserve">the value of food programming.  Opportunities for communications are everywhere, from introduction to kindergarten sessions to public media channels.  </w:t>
      </w:r>
      <w:r w:rsidR="009C2601" w:rsidRPr="004A6BC0">
        <w:rPr>
          <w:rFonts w:eastAsia="Times New Roman" w:cs="Helvetica"/>
          <w:b/>
          <w:color w:val="70AD47" w:themeColor="accent6"/>
          <w:szCs w:val="22"/>
        </w:rPr>
        <w:t>My Food My Way</w:t>
      </w:r>
      <w:r w:rsidR="009C2601" w:rsidRPr="0097678C">
        <w:rPr>
          <w:rFonts w:eastAsia="Times New Roman" w:cs="Helvetica"/>
          <w:szCs w:val="22"/>
        </w:rPr>
        <w:t xml:space="preserve"> </w:t>
      </w:r>
      <w:r>
        <w:rPr>
          <w:rFonts w:eastAsia="Times New Roman" w:cs="Helvetica"/>
          <w:szCs w:val="22"/>
        </w:rPr>
        <w:t>is</w:t>
      </w:r>
      <w:r w:rsidR="009C2601">
        <w:rPr>
          <w:rFonts w:eastAsia="Times New Roman" w:cs="Helvetica"/>
          <w:szCs w:val="22"/>
        </w:rPr>
        <w:t xml:space="preserve"> an awareness project that was </w:t>
      </w:r>
      <w:r w:rsidR="009C2601" w:rsidRPr="0097678C">
        <w:rPr>
          <w:rFonts w:eastAsia="Times New Roman" w:cs="Helvetica"/>
          <w:szCs w:val="22"/>
        </w:rPr>
        <w:t>started by trustees and unions</w:t>
      </w:r>
      <w:r w:rsidR="00BE6039">
        <w:rPr>
          <w:rFonts w:eastAsia="Times New Roman" w:cs="Helvetica"/>
          <w:szCs w:val="22"/>
        </w:rPr>
        <w:t xml:space="preserve"> and c</w:t>
      </w:r>
      <w:r w:rsidR="009C2601">
        <w:rPr>
          <w:rFonts w:eastAsia="Times New Roman" w:cs="Helvetica"/>
          <w:szCs w:val="22"/>
        </w:rPr>
        <w:t xml:space="preserve">ould </w:t>
      </w:r>
      <w:r w:rsidR="00BE6039">
        <w:rPr>
          <w:rFonts w:eastAsia="Times New Roman" w:cs="Helvetica"/>
          <w:szCs w:val="22"/>
        </w:rPr>
        <w:t>be supported by</w:t>
      </w:r>
      <w:r w:rsidR="009C2601">
        <w:rPr>
          <w:rFonts w:eastAsia="Times New Roman" w:cs="Helvetica"/>
          <w:szCs w:val="22"/>
        </w:rPr>
        <w:t xml:space="preserve"> </w:t>
      </w:r>
      <w:r w:rsidR="009C2601" w:rsidRPr="0097678C">
        <w:rPr>
          <w:rFonts w:eastAsia="Times New Roman" w:cs="Helvetica"/>
          <w:szCs w:val="22"/>
        </w:rPr>
        <w:t>every level of government</w:t>
      </w:r>
      <w:r w:rsidR="009C2601">
        <w:rPr>
          <w:rFonts w:eastAsia="Times New Roman" w:cs="Helvetica"/>
          <w:szCs w:val="22"/>
        </w:rPr>
        <w:t>.</w:t>
      </w:r>
    </w:p>
    <w:p w14:paraId="11B5A2C5" w14:textId="5014D761" w:rsidR="00BE6039" w:rsidRDefault="00BE6039" w:rsidP="00BE6039">
      <w:pPr>
        <w:pStyle w:val="ListParagraph"/>
        <w:numPr>
          <w:ilvl w:val="0"/>
          <w:numId w:val="4"/>
        </w:numPr>
        <w:spacing w:before="120"/>
        <w:ind w:left="731" w:hanging="357"/>
        <w:contextualSpacing w:val="0"/>
        <w:rPr>
          <w:rFonts w:eastAsia="Times New Roman" w:cs="Helvetica"/>
          <w:szCs w:val="22"/>
        </w:rPr>
      </w:pPr>
      <w:r>
        <w:rPr>
          <w:rFonts w:eastAsia="Times New Roman" w:cs="Helvetica"/>
          <w:szCs w:val="22"/>
        </w:rPr>
        <w:t xml:space="preserve">Champion school food programs, such as school gardens or kitchen projects, by </w:t>
      </w:r>
      <w:r w:rsidRPr="000D0A33">
        <w:rPr>
          <w:rFonts w:eastAsia="Times New Roman" w:cs="Helvetica"/>
          <w:b/>
          <w:szCs w:val="22"/>
        </w:rPr>
        <w:t>making calls to action, holding events, and by sending letters of support</w:t>
      </w:r>
      <w:r>
        <w:rPr>
          <w:rFonts w:eastAsia="Times New Roman" w:cs="Helvetica"/>
          <w:szCs w:val="22"/>
        </w:rPr>
        <w:t xml:space="preserve"> when schools are trying to access external sources of funding. </w:t>
      </w:r>
    </w:p>
    <w:p w14:paraId="00322421" w14:textId="2FFDA040" w:rsidR="00BE6039" w:rsidRPr="0090192C" w:rsidRDefault="00BE6039" w:rsidP="00BE6039">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lastRenderedPageBreak/>
        <w:t>V</w:t>
      </w:r>
      <w:r w:rsidRPr="000D0A33">
        <w:rPr>
          <w:rFonts w:eastAsia="Times New Roman" w:cs="Helvetica"/>
          <w:b/>
          <w:szCs w:val="22"/>
        </w:rPr>
        <w:t>isit and learn</w:t>
      </w:r>
      <w:r>
        <w:rPr>
          <w:rFonts w:eastAsia="Times New Roman" w:cs="Helvetica"/>
          <w:b/>
          <w:szCs w:val="22"/>
        </w:rPr>
        <w:t xml:space="preserve"> about </w:t>
      </w:r>
      <w:r w:rsidRPr="000D0A33">
        <w:rPr>
          <w:rFonts w:eastAsia="Times New Roman" w:cs="Helvetica"/>
          <w:b/>
          <w:szCs w:val="22"/>
        </w:rPr>
        <w:t>programs</w:t>
      </w:r>
      <w:r w:rsidRPr="00B135EE">
        <w:rPr>
          <w:rFonts w:eastAsia="Times New Roman" w:cs="Helvetica"/>
          <w:szCs w:val="22"/>
        </w:rPr>
        <w:t xml:space="preserve">.  </w:t>
      </w:r>
      <w:r>
        <w:rPr>
          <w:rFonts w:eastAsia="Times New Roman" w:cs="Helvetica"/>
          <w:szCs w:val="22"/>
        </w:rPr>
        <w:t xml:space="preserve">This can raise program profiles, gain media attention, and allow decision-makers to understand the range of possibilities for the programs. </w:t>
      </w:r>
    </w:p>
    <w:p w14:paraId="7E800E68" w14:textId="48FFB675" w:rsidR="00BE6039" w:rsidRDefault="00BE6039" w:rsidP="00BE6039">
      <w:pPr>
        <w:pStyle w:val="ListParagraph"/>
        <w:numPr>
          <w:ilvl w:val="0"/>
          <w:numId w:val="4"/>
        </w:numPr>
        <w:spacing w:before="120" w:after="240"/>
        <w:ind w:left="731" w:hanging="357"/>
        <w:contextualSpacing w:val="0"/>
        <w:rPr>
          <w:rFonts w:eastAsia="Times New Roman" w:cs="Helvetica"/>
          <w:szCs w:val="22"/>
        </w:rPr>
      </w:pPr>
      <w:r w:rsidRPr="00BE6039">
        <w:rPr>
          <w:rFonts w:eastAsia="Times New Roman" w:cs="Helvetica"/>
          <w:b/>
          <w:szCs w:val="22"/>
        </w:rPr>
        <w:t xml:space="preserve">Model healthy food programs </w:t>
      </w:r>
      <w:r w:rsidRPr="000D0A33">
        <w:rPr>
          <w:rFonts w:eastAsia="Times New Roman" w:cs="Helvetica"/>
          <w:b/>
          <w:szCs w:val="22"/>
        </w:rPr>
        <w:t>in other municipal spaces</w:t>
      </w:r>
      <w:r>
        <w:rPr>
          <w:rFonts w:eastAsia="Times New Roman" w:cs="Helvetica"/>
          <w:szCs w:val="22"/>
        </w:rPr>
        <w:t xml:space="preserve"> including at city hall and school board offices.  </w:t>
      </w:r>
    </w:p>
    <w:p w14:paraId="61E92C84" w14:textId="086731D8" w:rsidR="009C2601" w:rsidRPr="00325BB3" w:rsidRDefault="00BE6039" w:rsidP="00BE6039">
      <w:pPr>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r w:rsidR="009C2601" w:rsidRPr="00325BB3">
        <w:rPr>
          <w:rFonts w:eastAsia="Times New Roman" w:cs="Helvetica"/>
          <w:color w:val="2E74B5" w:themeColor="accent1" w:themeShade="BF"/>
          <w:szCs w:val="22"/>
        </w:rPr>
        <w:t xml:space="preserve"> </w:t>
      </w:r>
    </w:p>
    <w:p w14:paraId="495DAF7A" w14:textId="45E8DAC8" w:rsidR="009C2601" w:rsidRPr="0097678C" w:rsidRDefault="00BE6039" w:rsidP="009C2601">
      <w:pPr>
        <w:pStyle w:val="ListParagraph"/>
        <w:numPr>
          <w:ilvl w:val="0"/>
          <w:numId w:val="4"/>
        </w:numPr>
        <w:spacing w:before="120"/>
        <w:contextualSpacing w:val="0"/>
        <w:rPr>
          <w:rFonts w:eastAsia="Times New Roman" w:cs="Helvetica"/>
          <w:szCs w:val="22"/>
        </w:rPr>
      </w:pPr>
      <w:r>
        <w:rPr>
          <w:rFonts w:eastAsia="Times New Roman" w:cs="Helvetica"/>
          <w:szCs w:val="22"/>
        </w:rPr>
        <w:t>E</w:t>
      </w:r>
      <w:r w:rsidR="009C2601">
        <w:rPr>
          <w:rFonts w:eastAsia="Times New Roman" w:cs="Helvetica"/>
          <w:szCs w:val="22"/>
        </w:rPr>
        <w:t xml:space="preserve">nsure that student nutrition and school food are </w:t>
      </w:r>
      <w:r>
        <w:rPr>
          <w:rFonts w:eastAsia="Times New Roman" w:cs="Helvetica"/>
          <w:b/>
          <w:szCs w:val="22"/>
        </w:rPr>
        <w:t>represented on</w:t>
      </w:r>
      <w:r w:rsidR="009C2601" w:rsidRPr="009D2D49">
        <w:rPr>
          <w:rFonts w:eastAsia="Times New Roman" w:cs="Helvetica"/>
          <w:b/>
          <w:szCs w:val="22"/>
        </w:rPr>
        <w:t xml:space="preserve"> </w:t>
      </w:r>
      <w:r w:rsidR="009C2601">
        <w:rPr>
          <w:rFonts w:eastAsia="Times New Roman" w:cs="Helvetica"/>
          <w:b/>
          <w:szCs w:val="22"/>
        </w:rPr>
        <w:t>a</w:t>
      </w:r>
      <w:r w:rsidR="009C2601" w:rsidRPr="009D2D49">
        <w:rPr>
          <w:rFonts w:eastAsia="Times New Roman" w:cs="Helvetica"/>
          <w:b/>
          <w:szCs w:val="22"/>
        </w:rPr>
        <w:t xml:space="preserve"> relevant advisory committ</w:t>
      </w:r>
      <w:r w:rsidR="009C2601">
        <w:rPr>
          <w:rFonts w:eastAsia="Times New Roman" w:cs="Helvetica"/>
          <w:b/>
          <w:szCs w:val="22"/>
        </w:rPr>
        <w:t>ee</w:t>
      </w:r>
      <w:r>
        <w:rPr>
          <w:rFonts w:eastAsia="Times New Roman" w:cs="Helvetica"/>
          <w:szCs w:val="22"/>
        </w:rPr>
        <w:t xml:space="preserve"> (e.g. an existing</w:t>
      </w:r>
      <w:r w:rsidR="009C2601">
        <w:rPr>
          <w:rFonts w:eastAsia="Times New Roman" w:cs="Helvetica"/>
          <w:szCs w:val="22"/>
        </w:rPr>
        <w:t xml:space="preserve"> </w:t>
      </w:r>
      <w:r w:rsidR="009C2601" w:rsidRPr="0024398D">
        <w:rPr>
          <w:rFonts w:eastAsia="Times New Roman" w:cs="Helvetica"/>
          <w:szCs w:val="22"/>
        </w:rPr>
        <w:t>‘wellness committee’</w:t>
      </w:r>
      <w:r w:rsidR="009C2601">
        <w:rPr>
          <w:rFonts w:eastAsia="Times New Roman" w:cs="Helvetica"/>
          <w:szCs w:val="22"/>
        </w:rPr>
        <w:t xml:space="preserve">).  </w:t>
      </w:r>
      <w:r w:rsidR="00BB51C5">
        <w:rPr>
          <w:rFonts w:eastAsia="Times New Roman" w:cs="Helvetica"/>
        </w:rPr>
        <w:t>If no relevant committee exists, establish a health and wellness committee to make sure that physical activity, mental health, food and nutrition, and other important issues concerning student wellbeing are being addressed</w:t>
      </w:r>
      <w:r w:rsidR="00BB51C5" w:rsidRPr="002B4682">
        <w:rPr>
          <w:rFonts w:eastAsia="Times New Roman" w:cs="Helvetica"/>
          <w:b/>
        </w:rPr>
        <w:t>.</w:t>
      </w:r>
      <w:r w:rsidR="00BB51C5">
        <w:rPr>
          <w:rFonts w:eastAsia="Times New Roman" w:cs="Helvetica"/>
          <w:b/>
        </w:rPr>
        <w:t xml:space="preserve"> </w:t>
      </w:r>
      <w:r w:rsidR="009C2601">
        <w:rPr>
          <w:rFonts w:eastAsia="Times New Roman" w:cs="Helvetica"/>
          <w:szCs w:val="22"/>
        </w:rPr>
        <w:t xml:space="preserve">Alternately, a ‘student nutrition committee’ or ‘school food committee’ could be established that is dedicated to the issue, such as the </w:t>
      </w:r>
      <w:r w:rsidR="009C2601" w:rsidRPr="000D0A33">
        <w:rPr>
          <w:rStyle w:val="Strong"/>
          <w:color w:val="70AD47" w:themeColor="accent6"/>
        </w:rPr>
        <w:t xml:space="preserve">Toronto District School Board’s </w:t>
      </w:r>
      <w:r w:rsidR="009C2601">
        <w:rPr>
          <w:rStyle w:val="Strong"/>
          <w:color w:val="70AD47" w:themeColor="accent6"/>
        </w:rPr>
        <w:t>S</w:t>
      </w:r>
      <w:r w:rsidR="009C2601" w:rsidRPr="000D0A33">
        <w:rPr>
          <w:rStyle w:val="Strong"/>
          <w:color w:val="70AD47" w:themeColor="accent6"/>
        </w:rPr>
        <w:t>tudent Nutrition Advisory Committee</w:t>
      </w:r>
      <w:r w:rsidR="009C2601">
        <w:rPr>
          <w:rFonts w:eastAsia="Times New Roman" w:cs="Helvetica"/>
          <w:szCs w:val="22"/>
        </w:rPr>
        <w:t>.  This would strengthen the programs and ensure that many stakeholders are at the table to guide the vision and implementation of the programs</w:t>
      </w:r>
      <w:r w:rsidR="009C2601" w:rsidRPr="0024398D">
        <w:rPr>
          <w:rFonts w:eastAsia="Times New Roman" w:cs="Helvetica"/>
          <w:szCs w:val="22"/>
        </w:rPr>
        <w:t>.</w:t>
      </w:r>
      <w:r w:rsidR="009C2601">
        <w:rPr>
          <w:rFonts w:eastAsia="Times New Roman" w:cs="Helvetica"/>
          <w:szCs w:val="22"/>
        </w:rPr>
        <w:t xml:space="preserve">  City council representatives could also sit on the committees and bring the information and messaging back to city council.  </w:t>
      </w:r>
    </w:p>
    <w:p w14:paraId="2FF96635" w14:textId="3E8C99BF" w:rsidR="00233372" w:rsidRPr="00233372" w:rsidRDefault="00233372" w:rsidP="00233372">
      <w:pPr>
        <w:pStyle w:val="ListParagraph"/>
        <w:numPr>
          <w:ilvl w:val="0"/>
          <w:numId w:val="4"/>
        </w:numPr>
        <w:spacing w:before="120"/>
        <w:ind w:left="731" w:hanging="357"/>
        <w:contextualSpacing w:val="0"/>
        <w:rPr>
          <w:rFonts w:eastAsia="Times New Roman" w:cs="Helvetica"/>
          <w:b/>
          <w:szCs w:val="22"/>
        </w:rPr>
      </w:pPr>
      <w:r w:rsidRPr="00233372">
        <w:rPr>
          <w:rFonts w:eastAsia="Times New Roman" w:cs="Helvetica"/>
          <w:b/>
          <w:szCs w:val="22"/>
        </w:rPr>
        <w:t xml:space="preserve">Join </w:t>
      </w:r>
      <w:r w:rsidR="00EF5BBB">
        <w:rPr>
          <w:rFonts w:eastAsia="Times New Roman" w:cs="Helvetica"/>
          <w:b/>
          <w:szCs w:val="22"/>
        </w:rPr>
        <w:t xml:space="preserve">SNP </w:t>
      </w:r>
      <w:r>
        <w:rPr>
          <w:rFonts w:eastAsia="Times New Roman" w:cs="Helvetica"/>
          <w:b/>
          <w:szCs w:val="22"/>
        </w:rPr>
        <w:t xml:space="preserve">program </w:t>
      </w:r>
      <w:r w:rsidRPr="00233372">
        <w:rPr>
          <w:rFonts w:eastAsia="Times New Roman" w:cs="Helvetica"/>
          <w:b/>
          <w:szCs w:val="22"/>
        </w:rPr>
        <w:t>Steering Committee</w:t>
      </w:r>
      <w:r>
        <w:rPr>
          <w:rFonts w:eastAsia="Times New Roman" w:cs="Helvetica"/>
          <w:b/>
          <w:szCs w:val="22"/>
        </w:rPr>
        <w:t>s</w:t>
      </w:r>
      <w:r>
        <w:rPr>
          <w:rFonts w:eastAsia="Times New Roman" w:cs="Helvetica"/>
          <w:szCs w:val="22"/>
        </w:rPr>
        <w:t xml:space="preserve"> or find other ways to build channels of communication, understand the needs of the programs and </w:t>
      </w:r>
      <w:r w:rsidR="001567B7">
        <w:rPr>
          <w:rFonts w:eastAsia="Times New Roman" w:cs="Helvetica"/>
          <w:szCs w:val="22"/>
        </w:rPr>
        <w:t>support</w:t>
      </w:r>
      <w:r>
        <w:rPr>
          <w:rFonts w:eastAsia="Times New Roman" w:cs="Helvetica"/>
          <w:szCs w:val="22"/>
        </w:rPr>
        <w:t xml:space="preserve"> them.  School board advocates can </w:t>
      </w:r>
      <w:r w:rsidRPr="00233372">
        <w:rPr>
          <w:rFonts w:eastAsia="Times New Roman" w:cs="Helvetica"/>
          <w:szCs w:val="22"/>
        </w:rPr>
        <w:t>enabl</w:t>
      </w:r>
      <w:r>
        <w:rPr>
          <w:rFonts w:eastAsia="Times New Roman" w:cs="Helvetica"/>
          <w:szCs w:val="22"/>
        </w:rPr>
        <w:t>e</w:t>
      </w:r>
      <w:r w:rsidRPr="00233372">
        <w:rPr>
          <w:rFonts w:eastAsia="Times New Roman" w:cs="Helvetica"/>
          <w:szCs w:val="22"/>
        </w:rPr>
        <w:t xml:space="preserve"> programs </w:t>
      </w:r>
      <w:r>
        <w:rPr>
          <w:rFonts w:eastAsia="Times New Roman" w:cs="Helvetica"/>
          <w:szCs w:val="22"/>
        </w:rPr>
        <w:t xml:space="preserve">by helping with communications and coordination and by advocating to key stakeholders such as </w:t>
      </w:r>
      <w:r w:rsidRPr="00233372">
        <w:rPr>
          <w:rFonts w:eastAsia="Times New Roman" w:cs="Helvetica"/>
          <w:szCs w:val="22"/>
        </w:rPr>
        <w:t xml:space="preserve">principals.  As </w:t>
      </w:r>
      <w:r>
        <w:rPr>
          <w:rFonts w:eastAsia="Times New Roman" w:cs="Helvetica"/>
          <w:szCs w:val="22"/>
        </w:rPr>
        <w:t xml:space="preserve">an example, </w:t>
      </w:r>
      <w:r w:rsidRPr="00233372">
        <w:rPr>
          <w:rStyle w:val="Strong"/>
          <w:color w:val="70AD47" w:themeColor="accent6"/>
        </w:rPr>
        <w:t>3Acres: Tastebuds’ Local Harvest Program</w:t>
      </w:r>
      <w:r w:rsidRPr="00233372">
        <w:rPr>
          <w:rStyle w:val="Strong"/>
          <w:b w:val="0"/>
        </w:rPr>
        <w:t xml:space="preserve"> in </w:t>
      </w:r>
      <w:r>
        <w:rPr>
          <w:rStyle w:val="Strong"/>
          <w:b w:val="0"/>
        </w:rPr>
        <w:t xml:space="preserve">Hamilton has a number of principal, secretary, facility, and other representatives on its steering committee including school board representatives.  </w:t>
      </w:r>
    </w:p>
    <w:p w14:paraId="2A21A7E6" w14:textId="24EA47C5" w:rsidR="009C2601" w:rsidRDefault="00BE6039" w:rsidP="009C2601">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t>I</w:t>
      </w:r>
      <w:r w:rsidR="009C2601" w:rsidRPr="000D0A33">
        <w:rPr>
          <w:rFonts w:eastAsia="Times New Roman" w:cs="Helvetica"/>
          <w:b/>
          <w:szCs w:val="22"/>
        </w:rPr>
        <w:t>nvite community partners to speak at principals meetings</w:t>
      </w:r>
      <w:r w:rsidR="009C2601">
        <w:rPr>
          <w:rFonts w:eastAsia="Times New Roman" w:cs="Helvetica"/>
          <w:szCs w:val="22"/>
        </w:rPr>
        <w:t xml:space="preserve"> so that the principals are aware of the benefits of quality food programs and how they add to the school environment and wellbeing of students.  </w:t>
      </w:r>
    </w:p>
    <w:p w14:paraId="6832EE74" w14:textId="2DF7D4F7" w:rsidR="009C2601" w:rsidRDefault="00BE6039" w:rsidP="009C2601">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t>G</w:t>
      </w:r>
      <w:r w:rsidR="009C2601" w:rsidRPr="000D0A33">
        <w:rPr>
          <w:rFonts w:eastAsia="Times New Roman" w:cs="Helvetica"/>
          <w:b/>
          <w:szCs w:val="22"/>
        </w:rPr>
        <w:t>ive direction and set policies</w:t>
      </w:r>
      <w:r w:rsidR="009C2601">
        <w:rPr>
          <w:rFonts w:eastAsia="Times New Roman" w:cs="Helvetica"/>
          <w:szCs w:val="22"/>
        </w:rPr>
        <w:t xml:space="preserve"> that are supportive of food programming. </w:t>
      </w:r>
    </w:p>
    <w:p w14:paraId="1BC485AD" w14:textId="3FAA2CA8" w:rsidR="009C2601" w:rsidRPr="00BE6039" w:rsidRDefault="00BE6039" w:rsidP="00BE6039">
      <w:pPr>
        <w:pStyle w:val="ListParagraph"/>
        <w:numPr>
          <w:ilvl w:val="0"/>
          <w:numId w:val="4"/>
        </w:numPr>
        <w:spacing w:before="120"/>
        <w:ind w:left="731" w:hanging="357"/>
        <w:contextualSpacing w:val="0"/>
        <w:rPr>
          <w:rFonts w:eastAsia="Times New Roman" w:cs="Helvetica"/>
          <w:szCs w:val="22"/>
        </w:rPr>
      </w:pPr>
      <w:r w:rsidRPr="00BE6039">
        <w:rPr>
          <w:rFonts w:eastAsia="Times New Roman" w:cs="Helvetica"/>
          <w:b/>
          <w:szCs w:val="22"/>
        </w:rPr>
        <w:t>F</w:t>
      </w:r>
      <w:r w:rsidR="009C2601" w:rsidRPr="000D0A33">
        <w:rPr>
          <w:rFonts w:eastAsia="Times New Roman" w:cs="Helvetica"/>
          <w:b/>
          <w:szCs w:val="22"/>
        </w:rPr>
        <w:t>orward community partner bulletins</w:t>
      </w:r>
      <w:r w:rsidR="009C2601">
        <w:rPr>
          <w:rFonts w:eastAsia="Times New Roman" w:cs="Helvetica"/>
          <w:szCs w:val="22"/>
        </w:rPr>
        <w:t xml:space="preserve"> to teachers, principals and other staff.  This would bring about more buy-in for programs than if the information was to come directly from community partners.</w:t>
      </w:r>
      <w:r w:rsidR="009C2601" w:rsidRPr="00BE6039">
        <w:rPr>
          <w:rFonts w:eastAsia="Times New Roman" w:cs="Helvetica"/>
          <w:szCs w:val="22"/>
        </w:rPr>
        <w:t xml:space="preserve"> </w:t>
      </w:r>
    </w:p>
    <w:p w14:paraId="5D48EDA7" w14:textId="77777777" w:rsidR="009C2601" w:rsidRDefault="009C2601" w:rsidP="009C2601">
      <w:pPr>
        <w:spacing w:after="120"/>
        <w:rPr>
          <w:rFonts w:eastAsia="Times New Roman" w:cs="Helvetica"/>
          <w:szCs w:val="22"/>
        </w:rPr>
      </w:pPr>
    </w:p>
    <w:p w14:paraId="51D1F529" w14:textId="392BB0C6" w:rsidR="009C2601" w:rsidRDefault="007B39BB" w:rsidP="009C2601">
      <w:pPr>
        <w:pStyle w:val="Heading2"/>
        <w:rPr>
          <w:rFonts w:eastAsia="Times New Roman"/>
        </w:rPr>
      </w:pPr>
      <w:bookmarkStart w:id="7" w:name="_Toc396626601"/>
      <w:r>
        <w:rPr>
          <w:rFonts w:eastAsia="Times New Roman"/>
        </w:rPr>
        <w:t>2</w:t>
      </w:r>
      <w:r w:rsidR="009C2601">
        <w:rPr>
          <w:rFonts w:eastAsia="Times New Roman"/>
        </w:rPr>
        <w:t>.3  Provide Financial and In-Kind Support</w:t>
      </w:r>
      <w:bookmarkEnd w:id="7"/>
    </w:p>
    <w:p w14:paraId="7EB70965" w14:textId="40E3D55B" w:rsidR="009C2601" w:rsidRDefault="00BE6039" w:rsidP="009C2601">
      <w:pPr>
        <w:spacing w:after="240"/>
        <w:rPr>
          <w:rFonts w:eastAsia="Times New Roman" w:cs="Helvetica"/>
          <w:szCs w:val="22"/>
        </w:rPr>
      </w:pPr>
      <w:r>
        <w:rPr>
          <w:rFonts w:eastAsia="Times New Roman" w:cs="Helvetica"/>
          <w:szCs w:val="22"/>
        </w:rPr>
        <w:t>P</w:t>
      </w:r>
      <w:r w:rsidR="009C2601">
        <w:rPr>
          <w:rFonts w:eastAsia="Times New Roman" w:cs="Helvetica"/>
          <w:szCs w:val="22"/>
        </w:rPr>
        <w:t xml:space="preserve">articipants put forward </w:t>
      </w:r>
      <w:r>
        <w:rPr>
          <w:rFonts w:eastAsia="Times New Roman" w:cs="Helvetica"/>
          <w:szCs w:val="22"/>
        </w:rPr>
        <w:t>the opportunity for decision-makers to provide</w:t>
      </w:r>
      <w:r w:rsidR="009C2601">
        <w:rPr>
          <w:rFonts w:eastAsia="Times New Roman" w:cs="Helvetica"/>
          <w:szCs w:val="22"/>
        </w:rPr>
        <w:t xml:space="preserve"> financial and other in-kind contributions to support school food programs.</w:t>
      </w:r>
    </w:p>
    <w:p w14:paraId="4EF07049" w14:textId="3A5BFD7C" w:rsidR="009C2601" w:rsidRDefault="007B39BB" w:rsidP="009C2601">
      <w:pPr>
        <w:pStyle w:val="Heading3"/>
        <w:rPr>
          <w:rFonts w:eastAsia="Times New Roman"/>
        </w:rPr>
      </w:pPr>
      <w:r>
        <w:rPr>
          <w:rFonts w:eastAsia="Times New Roman"/>
        </w:rPr>
        <w:t>2</w:t>
      </w:r>
      <w:r w:rsidR="009C2601">
        <w:rPr>
          <w:rFonts w:eastAsia="Times New Roman"/>
        </w:rPr>
        <w:t xml:space="preserve">.3.1  Support School Food Programs with Financial Contributions and Investment </w:t>
      </w:r>
    </w:p>
    <w:p w14:paraId="79107F73" w14:textId="77777777" w:rsidR="009C2601" w:rsidRDefault="009C2601" w:rsidP="009C2601">
      <w:pPr>
        <w:spacing w:before="120"/>
        <w:rPr>
          <w:rFonts w:eastAsia="Times New Roman" w:cs="Helvetica"/>
          <w:szCs w:val="22"/>
        </w:rPr>
      </w:pPr>
      <w:r>
        <w:rPr>
          <w:rFonts w:eastAsia="Times New Roman" w:cs="Helvetica"/>
          <w:szCs w:val="22"/>
        </w:rPr>
        <w:t xml:space="preserve">Many of those who informed this paper encouraged all levels of government to financially support school food programs.  </w:t>
      </w:r>
    </w:p>
    <w:p w14:paraId="08F6644E" w14:textId="2C50E827" w:rsidR="009C2601" w:rsidRPr="00325BB3" w:rsidRDefault="006E4F04" w:rsidP="009C2601">
      <w:pPr>
        <w:spacing w:before="240"/>
        <w:rPr>
          <w:rFonts w:eastAsia="Times New Roman" w:cs="Helvetica"/>
          <w:b/>
          <w:color w:val="2E74B5" w:themeColor="accent1" w:themeShade="BF"/>
          <w:szCs w:val="22"/>
        </w:rPr>
      </w:pPr>
      <w:r w:rsidRPr="00325BB3">
        <w:rPr>
          <w:rFonts w:eastAsia="Times New Roman" w:cs="Helvetica"/>
          <w:b/>
          <w:color w:val="2E74B5" w:themeColor="accent1" w:themeShade="BF"/>
          <w:szCs w:val="22"/>
        </w:rPr>
        <w:t xml:space="preserve">Opportunities for the </w:t>
      </w:r>
      <w:r w:rsidR="009C2601" w:rsidRPr="00325BB3">
        <w:rPr>
          <w:rFonts w:eastAsia="Times New Roman" w:cs="Helvetica"/>
          <w:b/>
          <w:color w:val="2E74B5" w:themeColor="accent1" w:themeShade="BF"/>
          <w:szCs w:val="22"/>
        </w:rPr>
        <w:t>Government of Ontario</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30623CCD" w14:textId="31BECCD5" w:rsidR="001B7282" w:rsidRPr="001B7282" w:rsidRDefault="001B7282" w:rsidP="009C2601">
      <w:pPr>
        <w:pStyle w:val="ListParagraph"/>
        <w:numPr>
          <w:ilvl w:val="0"/>
          <w:numId w:val="12"/>
        </w:numPr>
        <w:spacing w:before="120"/>
        <w:ind w:left="731" w:hanging="357"/>
        <w:contextualSpacing w:val="0"/>
        <w:rPr>
          <w:rFonts w:eastAsia="Times New Roman" w:cs="Helvetica"/>
          <w:b/>
          <w:szCs w:val="22"/>
        </w:rPr>
      </w:pPr>
      <w:r>
        <w:rPr>
          <w:rFonts w:eastAsia="Times New Roman" w:cs="Helvetica"/>
          <w:b/>
          <w:szCs w:val="22"/>
        </w:rPr>
        <w:t xml:space="preserve">Fund school coordinators to advance a healthy school environment.  </w:t>
      </w:r>
      <w:r w:rsidRPr="001B7282">
        <w:rPr>
          <w:rFonts w:eastAsia="Times New Roman" w:cs="Helvetica"/>
          <w:szCs w:val="22"/>
        </w:rPr>
        <w:t>(See section 2.1.1)</w:t>
      </w:r>
    </w:p>
    <w:p w14:paraId="6F72ABD2" w14:textId="32193942" w:rsidR="009C2601" w:rsidRDefault="00A40703" w:rsidP="009C2601">
      <w:pPr>
        <w:pStyle w:val="ListParagraph"/>
        <w:numPr>
          <w:ilvl w:val="0"/>
          <w:numId w:val="12"/>
        </w:numPr>
        <w:spacing w:before="120"/>
        <w:ind w:left="731" w:hanging="357"/>
        <w:contextualSpacing w:val="0"/>
        <w:rPr>
          <w:rFonts w:eastAsia="Times New Roman" w:cs="Helvetica"/>
          <w:szCs w:val="22"/>
        </w:rPr>
      </w:pPr>
      <w:r w:rsidRPr="00A40703">
        <w:rPr>
          <w:rFonts w:eastAsia="Times New Roman" w:cs="Helvetica"/>
          <w:b/>
          <w:szCs w:val="22"/>
        </w:rPr>
        <w:t xml:space="preserve">Involve </w:t>
      </w:r>
      <w:r w:rsidR="009C2601" w:rsidRPr="00A40703">
        <w:rPr>
          <w:rFonts w:eastAsia="Times New Roman" w:cs="Helvetica"/>
          <w:b/>
          <w:szCs w:val="22"/>
        </w:rPr>
        <w:t xml:space="preserve">multiple ministries </w:t>
      </w:r>
      <w:r w:rsidRPr="00A40703">
        <w:rPr>
          <w:rFonts w:eastAsia="Times New Roman" w:cs="Helvetica"/>
          <w:b/>
          <w:szCs w:val="22"/>
        </w:rPr>
        <w:t xml:space="preserve">in </w:t>
      </w:r>
      <w:r w:rsidR="009C2601" w:rsidRPr="00A40703">
        <w:rPr>
          <w:rFonts w:eastAsia="Times New Roman" w:cs="Helvetica"/>
          <w:b/>
          <w:szCs w:val="22"/>
        </w:rPr>
        <w:t>investing in and marketing school food programs</w:t>
      </w:r>
      <w:r w:rsidR="009C2601" w:rsidRPr="003D5F03">
        <w:rPr>
          <w:rFonts w:eastAsia="Times New Roman" w:cs="Helvetica"/>
          <w:szCs w:val="22"/>
        </w:rPr>
        <w:t xml:space="preserve">.  </w:t>
      </w:r>
      <w:r w:rsidR="009C2601">
        <w:rPr>
          <w:rFonts w:eastAsia="Times New Roman" w:cs="Helvetica"/>
          <w:szCs w:val="22"/>
        </w:rPr>
        <w:t xml:space="preserve">Currently, </w:t>
      </w:r>
      <w:r w:rsidR="009C2601" w:rsidRPr="003D5F03">
        <w:rPr>
          <w:rFonts w:eastAsia="Times New Roman" w:cs="Helvetica"/>
          <w:szCs w:val="22"/>
        </w:rPr>
        <w:t xml:space="preserve">only 1 ministry </w:t>
      </w:r>
      <w:r w:rsidR="009C2601">
        <w:rPr>
          <w:rFonts w:eastAsia="Times New Roman" w:cs="Helvetica"/>
          <w:szCs w:val="22"/>
        </w:rPr>
        <w:t>is responsible for</w:t>
      </w:r>
      <w:r w:rsidR="009C2601" w:rsidRPr="003D5F03">
        <w:rPr>
          <w:rFonts w:eastAsia="Times New Roman" w:cs="Helvetica"/>
          <w:szCs w:val="22"/>
        </w:rPr>
        <w:t xml:space="preserve"> each aspect</w:t>
      </w:r>
      <w:r w:rsidR="009C2601">
        <w:rPr>
          <w:rFonts w:eastAsia="Times New Roman" w:cs="Helvetica"/>
          <w:szCs w:val="22"/>
        </w:rPr>
        <w:t xml:space="preserve"> or funding stream.  This has led to a somewhat </w:t>
      </w:r>
      <w:r w:rsidR="009C2601">
        <w:rPr>
          <w:rFonts w:eastAsia="Times New Roman" w:cs="Helvetica"/>
          <w:szCs w:val="22"/>
        </w:rPr>
        <w:lastRenderedPageBreak/>
        <w:t>fragmented approach to school food programming</w:t>
      </w:r>
      <w:r w:rsidR="009C2601" w:rsidRPr="003D5F03">
        <w:rPr>
          <w:rFonts w:eastAsia="Times New Roman" w:cs="Helvetica"/>
          <w:szCs w:val="22"/>
        </w:rPr>
        <w:t xml:space="preserve">.  </w:t>
      </w:r>
      <w:r w:rsidR="009C2601" w:rsidRPr="00C90852">
        <w:rPr>
          <w:rFonts w:eastAsia="Times New Roman" w:cs="Helvetica"/>
          <w:b/>
          <w:color w:val="70AD47" w:themeColor="accent6"/>
          <w:szCs w:val="22"/>
        </w:rPr>
        <w:t>British Colombia</w:t>
      </w:r>
      <w:r w:rsidR="009C2601">
        <w:rPr>
          <w:rFonts w:eastAsia="Times New Roman" w:cs="Helvetica"/>
          <w:szCs w:val="22"/>
        </w:rPr>
        <w:t xml:space="preserve"> </w:t>
      </w:r>
      <w:r w:rsidR="00BE6039">
        <w:rPr>
          <w:rFonts w:eastAsia="Times New Roman" w:cs="Helvetica"/>
          <w:szCs w:val="22"/>
        </w:rPr>
        <w:t>offers</w:t>
      </w:r>
      <w:r w:rsidR="009C2601">
        <w:rPr>
          <w:rFonts w:eastAsia="Times New Roman" w:cs="Helvetica"/>
          <w:szCs w:val="22"/>
        </w:rPr>
        <w:t xml:space="preserve"> a model for how </w:t>
      </w:r>
      <w:r w:rsidR="009C2601" w:rsidRPr="003D5F03">
        <w:rPr>
          <w:rFonts w:eastAsia="Times New Roman" w:cs="Helvetica"/>
          <w:szCs w:val="22"/>
        </w:rPr>
        <w:t xml:space="preserve">cross-ministry investment </w:t>
      </w:r>
      <w:r w:rsidR="009C2601">
        <w:rPr>
          <w:rFonts w:eastAsia="Times New Roman" w:cs="Helvetica"/>
          <w:szCs w:val="22"/>
        </w:rPr>
        <w:t xml:space="preserve">could advance </w:t>
      </w:r>
      <w:r w:rsidR="009C2601" w:rsidRPr="003D5F03">
        <w:rPr>
          <w:rFonts w:eastAsia="Times New Roman" w:cs="Helvetica"/>
          <w:szCs w:val="22"/>
        </w:rPr>
        <w:t xml:space="preserve">kids’ health. </w:t>
      </w:r>
    </w:p>
    <w:p w14:paraId="1D368CEE" w14:textId="66E1103C" w:rsidR="009C2601" w:rsidRPr="00F419A3" w:rsidRDefault="00BE6039" w:rsidP="006D3030">
      <w:pPr>
        <w:pStyle w:val="ListParagraph"/>
        <w:numPr>
          <w:ilvl w:val="0"/>
          <w:numId w:val="12"/>
        </w:numPr>
        <w:spacing w:before="120"/>
        <w:ind w:left="731" w:hanging="357"/>
        <w:contextualSpacing w:val="0"/>
        <w:rPr>
          <w:rFonts w:eastAsia="Times New Roman" w:cs="Helvetica"/>
          <w:szCs w:val="22"/>
        </w:rPr>
      </w:pPr>
      <w:r w:rsidRPr="00F419A3">
        <w:rPr>
          <w:rFonts w:eastAsia="Times New Roman" w:cs="Helvetica"/>
          <w:b/>
          <w:szCs w:val="22"/>
        </w:rPr>
        <w:t>R</w:t>
      </w:r>
      <w:r w:rsidR="003A06F9" w:rsidRPr="00F419A3">
        <w:rPr>
          <w:rFonts w:eastAsia="Times New Roman" w:cs="Helvetica"/>
          <w:b/>
          <w:szCs w:val="22"/>
        </w:rPr>
        <w:t>eview</w:t>
      </w:r>
      <w:r w:rsidR="009C2601" w:rsidRPr="00F419A3">
        <w:rPr>
          <w:rFonts w:eastAsia="Times New Roman" w:cs="Helvetica"/>
          <w:b/>
          <w:szCs w:val="22"/>
        </w:rPr>
        <w:t xml:space="preserve"> the current SNP funding model</w:t>
      </w:r>
      <w:r w:rsidR="009C2601" w:rsidRPr="00F419A3">
        <w:rPr>
          <w:rFonts w:eastAsia="Times New Roman" w:cs="Helvetica"/>
          <w:szCs w:val="22"/>
        </w:rPr>
        <w:t xml:space="preserve"> when expanding the program.  One challenge is that many schools that have financial need may</w:t>
      </w:r>
      <w:r w:rsidR="00F419A3">
        <w:rPr>
          <w:rFonts w:eastAsia="Times New Roman" w:cs="Helvetica"/>
          <w:szCs w:val="22"/>
        </w:rPr>
        <w:t xml:space="preserve"> not qualify</w:t>
      </w:r>
      <w:r w:rsidR="00F419A3" w:rsidRPr="00F419A3">
        <w:rPr>
          <w:rFonts w:eastAsia="Times New Roman" w:cs="Helvetica"/>
          <w:szCs w:val="22"/>
        </w:rPr>
        <w:t xml:space="preserve">.  For example, many public schools that are extremely needy are not designated and therefore </w:t>
      </w:r>
      <w:r w:rsidR="00F419A3">
        <w:rPr>
          <w:rFonts w:eastAsia="Times New Roman" w:cs="Helvetica"/>
          <w:szCs w:val="22"/>
        </w:rPr>
        <w:t>only receive</w:t>
      </w:r>
      <w:r w:rsidR="00F419A3" w:rsidRPr="00F419A3">
        <w:rPr>
          <w:rFonts w:eastAsia="Times New Roman" w:cs="Helvetica"/>
          <w:szCs w:val="22"/>
        </w:rPr>
        <w:t xml:space="preserve"> a </w:t>
      </w:r>
      <w:r w:rsidR="00F419A3">
        <w:rPr>
          <w:rFonts w:eastAsia="Times New Roman" w:cs="Helvetica"/>
          <w:szCs w:val="22"/>
        </w:rPr>
        <w:t>very</w:t>
      </w:r>
      <w:r w:rsidR="00F419A3" w:rsidRPr="00F419A3">
        <w:rPr>
          <w:rFonts w:eastAsia="Times New Roman" w:cs="Helvetica"/>
          <w:szCs w:val="22"/>
        </w:rPr>
        <w:t xml:space="preserve"> small amount of funding.  </w:t>
      </w:r>
      <w:r w:rsidR="00852889">
        <w:rPr>
          <w:rFonts w:eastAsia="Times New Roman" w:cs="Helvetica"/>
          <w:szCs w:val="22"/>
        </w:rPr>
        <w:t xml:space="preserve">In some cases this is because the funding model breaks down in rural settings that have large catchment areas. </w:t>
      </w:r>
      <w:r w:rsidR="00821067">
        <w:rPr>
          <w:rFonts w:eastAsia="Times New Roman" w:cs="Helvetica"/>
          <w:szCs w:val="22"/>
        </w:rPr>
        <w:t xml:space="preserve"> Also, p</w:t>
      </w:r>
      <w:r w:rsidR="009C2601" w:rsidRPr="00F419A3">
        <w:rPr>
          <w:rFonts w:eastAsia="Times New Roman" w:cs="Helvetica"/>
          <w:szCs w:val="22"/>
        </w:rPr>
        <w:t xml:space="preserve">rivate </w:t>
      </w:r>
      <w:r w:rsidR="00F419A3">
        <w:rPr>
          <w:rFonts w:eastAsia="Times New Roman" w:cs="Helvetica"/>
          <w:szCs w:val="22"/>
        </w:rPr>
        <w:t>schools are also not eligible to qualify for program funding</w:t>
      </w:r>
      <w:r w:rsidR="009C2601" w:rsidRPr="00F419A3">
        <w:rPr>
          <w:rFonts w:eastAsia="Times New Roman" w:cs="Helvetica"/>
          <w:szCs w:val="22"/>
        </w:rPr>
        <w:t xml:space="preserve">. </w:t>
      </w:r>
    </w:p>
    <w:p w14:paraId="160F81DD" w14:textId="0DAEE039" w:rsidR="00283FA5" w:rsidRDefault="00283FA5" w:rsidP="009C2601">
      <w:pPr>
        <w:pStyle w:val="ListParagraph"/>
        <w:numPr>
          <w:ilvl w:val="0"/>
          <w:numId w:val="12"/>
        </w:numPr>
        <w:spacing w:before="120"/>
        <w:ind w:left="731" w:hanging="357"/>
        <w:contextualSpacing w:val="0"/>
        <w:rPr>
          <w:rFonts w:eastAsia="Times New Roman" w:cs="Helvetica"/>
          <w:b/>
          <w:szCs w:val="22"/>
        </w:rPr>
      </w:pPr>
      <w:r>
        <w:rPr>
          <w:rFonts w:eastAsia="Times New Roman" w:cs="Helvetica"/>
          <w:b/>
          <w:szCs w:val="22"/>
        </w:rPr>
        <w:t xml:space="preserve">Contribute a fixed amount per student per day towards school meals and programming. </w:t>
      </w:r>
    </w:p>
    <w:p w14:paraId="421534D2" w14:textId="5A7B57F4" w:rsidR="00DE19BE" w:rsidRPr="00DE19BE" w:rsidRDefault="00DE19BE" w:rsidP="009C2601">
      <w:pPr>
        <w:pStyle w:val="ListParagraph"/>
        <w:numPr>
          <w:ilvl w:val="0"/>
          <w:numId w:val="12"/>
        </w:numPr>
        <w:spacing w:before="120"/>
        <w:ind w:left="731" w:hanging="357"/>
        <w:contextualSpacing w:val="0"/>
        <w:rPr>
          <w:rFonts w:eastAsia="Times New Roman" w:cs="Helvetica"/>
          <w:b/>
          <w:szCs w:val="22"/>
        </w:rPr>
      </w:pPr>
      <w:r>
        <w:rPr>
          <w:rFonts w:eastAsia="Times New Roman" w:cs="Helvetica"/>
          <w:b/>
          <w:szCs w:val="22"/>
        </w:rPr>
        <w:t>S</w:t>
      </w:r>
      <w:r w:rsidRPr="00DE19BE">
        <w:rPr>
          <w:rFonts w:eastAsia="Times New Roman" w:cs="Helvetica"/>
          <w:b/>
          <w:szCs w:val="22"/>
        </w:rPr>
        <w:t xml:space="preserve">upport </w:t>
      </w:r>
      <w:r>
        <w:rPr>
          <w:rFonts w:eastAsia="Times New Roman" w:cs="Helvetica"/>
          <w:b/>
          <w:szCs w:val="22"/>
        </w:rPr>
        <w:t xml:space="preserve">additional </w:t>
      </w:r>
      <w:r w:rsidRPr="00DE19BE">
        <w:rPr>
          <w:rFonts w:eastAsia="Times New Roman" w:cs="Helvetica"/>
          <w:b/>
          <w:szCs w:val="22"/>
        </w:rPr>
        <w:t>SNP coordination</w:t>
      </w:r>
      <w:r>
        <w:rPr>
          <w:rFonts w:eastAsia="Times New Roman" w:cs="Helvetica"/>
          <w:b/>
          <w:szCs w:val="22"/>
        </w:rPr>
        <w:t xml:space="preserve"> when programs are expanded. </w:t>
      </w:r>
      <w:r>
        <w:rPr>
          <w:rFonts w:eastAsia="Times New Roman" w:cs="Helvetica"/>
          <w:szCs w:val="22"/>
        </w:rPr>
        <w:t xml:space="preserve"> When additional funds are </w:t>
      </w:r>
      <w:r w:rsidR="007F6883">
        <w:rPr>
          <w:rFonts w:eastAsia="Times New Roman" w:cs="Helvetica"/>
          <w:szCs w:val="22"/>
        </w:rPr>
        <w:t>provided</w:t>
      </w:r>
      <w:r>
        <w:rPr>
          <w:rFonts w:eastAsia="Times New Roman" w:cs="Helvetica"/>
          <w:szCs w:val="22"/>
        </w:rPr>
        <w:t xml:space="preserve"> to expand SNPs to more schools, </w:t>
      </w:r>
      <w:r w:rsidR="00044E75">
        <w:rPr>
          <w:rFonts w:eastAsia="Times New Roman" w:cs="Helvetica"/>
          <w:szCs w:val="22"/>
        </w:rPr>
        <w:t xml:space="preserve">a portion of the funding </w:t>
      </w:r>
      <w:r w:rsidR="00AD70B3">
        <w:rPr>
          <w:rFonts w:eastAsia="Times New Roman" w:cs="Helvetica"/>
          <w:szCs w:val="22"/>
        </w:rPr>
        <w:t>should</w:t>
      </w:r>
      <w:r w:rsidR="00044E75">
        <w:rPr>
          <w:rFonts w:eastAsia="Times New Roman" w:cs="Helvetica"/>
          <w:szCs w:val="22"/>
        </w:rPr>
        <w:t xml:space="preserve"> be </w:t>
      </w:r>
      <w:r>
        <w:rPr>
          <w:rFonts w:eastAsia="Times New Roman" w:cs="Helvetica"/>
          <w:szCs w:val="22"/>
        </w:rPr>
        <w:t>allocate</w:t>
      </w:r>
      <w:r w:rsidR="00044E75">
        <w:rPr>
          <w:rFonts w:eastAsia="Times New Roman" w:cs="Helvetica"/>
          <w:szCs w:val="22"/>
        </w:rPr>
        <w:t xml:space="preserve">d </w:t>
      </w:r>
      <w:r>
        <w:rPr>
          <w:rFonts w:eastAsia="Times New Roman" w:cs="Helvetica"/>
          <w:szCs w:val="22"/>
        </w:rPr>
        <w:t>t</w:t>
      </w:r>
      <w:r w:rsidRPr="00DE19BE">
        <w:rPr>
          <w:rFonts w:eastAsia="Times New Roman" w:cs="Helvetica"/>
          <w:szCs w:val="22"/>
        </w:rPr>
        <w:t xml:space="preserve">o </w:t>
      </w:r>
      <w:r>
        <w:rPr>
          <w:rFonts w:eastAsia="Times New Roman" w:cs="Helvetica"/>
          <w:szCs w:val="22"/>
        </w:rPr>
        <w:t xml:space="preserve">program coordination. </w:t>
      </w:r>
    </w:p>
    <w:p w14:paraId="50C940D4" w14:textId="167BDE92" w:rsidR="009C2601" w:rsidRDefault="007D4047"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87936" behindDoc="1" locked="0" layoutInCell="1" allowOverlap="1" wp14:anchorId="00B2B923" wp14:editId="22DC79A6">
            <wp:simplePos x="0" y="0"/>
            <wp:positionH relativeFrom="margin">
              <wp:posOffset>4998720</wp:posOffset>
            </wp:positionH>
            <wp:positionV relativeFrom="paragraph">
              <wp:posOffset>84455</wp:posOffset>
            </wp:positionV>
            <wp:extent cx="684530" cy="327660"/>
            <wp:effectExtent l="0" t="0" r="1270" b="0"/>
            <wp:wrapTight wrapText="bothSides">
              <wp:wrapPolygon edited="0">
                <wp:start x="0" y="0"/>
                <wp:lineTo x="0" y="20093"/>
                <wp:lineTo x="21039" y="20093"/>
                <wp:lineTo x="210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Helvetica"/>
          <w:noProof/>
          <w:szCs w:val="22"/>
        </w:rPr>
        <mc:AlternateContent>
          <mc:Choice Requires="wps">
            <w:drawing>
              <wp:anchor distT="0" distB="0" distL="114300" distR="114300" simplePos="0" relativeHeight="251729920" behindDoc="0" locked="0" layoutInCell="1" allowOverlap="1" wp14:anchorId="66011378" wp14:editId="4E515068">
                <wp:simplePos x="0" y="0"/>
                <wp:positionH relativeFrom="margin">
                  <wp:align>right</wp:align>
                </wp:positionH>
                <wp:positionV relativeFrom="paragraph">
                  <wp:posOffset>125730</wp:posOffset>
                </wp:positionV>
                <wp:extent cx="144780" cy="144780"/>
                <wp:effectExtent l="19050" t="38100" r="45720" b="45720"/>
                <wp:wrapSquare wrapText="bothSides"/>
                <wp:docPr id="10" name="5-Point Star 10"/>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36360" id="5-Point Star 10" o:spid="_x0000_s1026" style="position:absolute;margin-left:-39.8pt;margin-top:9.9pt;width:11.4pt;height:11.4pt;z-index:251729920;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BE6039">
        <w:rPr>
          <w:rFonts w:eastAsia="Times New Roman" w:cs="Helvetica"/>
          <w:b/>
          <w:szCs w:val="22"/>
        </w:rPr>
        <w:t>T</w:t>
      </w:r>
      <w:r w:rsidR="009C2601" w:rsidRPr="00353E8D">
        <w:rPr>
          <w:rFonts w:eastAsia="Times New Roman" w:cs="Helvetica"/>
          <w:b/>
          <w:szCs w:val="22"/>
        </w:rPr>
        <w:t xml:space="preserve">ake a step back </w:t>
      </w:r>
      <w:r w:rsidR="00BE6039">
        <w:rPr>
          <w:rFonts w:eastAsia="Times New Roman" w:cs="Helvetica"/>
          <w:b/>
          <w:szCs w:val="22"/>
        </w:rPr>
        <w:t>to</w:t>
      </w:r>
      <w:r w:rsidR="009C2601" w:rsidRPr="00353E8D">
        <w:rPr>
          <w:rFonts w:eastAsia="Times New Roman" w:cs="Helvetica"/>
          <w:b/>
          <w:szCs w:val="22"/>
        </w:rPr>
        <w:t xml:space="preserve"> figure out the best place for investing funds</w:t>
      </w:r>
      <w:r w:rsidR="009C2601">
        <w:rPr>
          <w:rFonts w:eastAsia="Times New Roman" w:cs="Helvetica"/>
          <w:szCs w:val="22"/>
        </w:rPr>
        <w:t xml:space="preserve"> in school food and kids’ health.</w:t>
      </w:r>
      <w:r w:rsidR="00BE6039">
        <w:rPr>
          <w:rFonts w:eastAsia="Times New Roman" w:cs="Helvetica"/>
          <w:szCs w:val="22"/>
        </w:rPr>
        <w:t xml:space="preserve">  As will be discussed in Section </w:t>
      </w:r>
      <w:r>
        <w:rPr>
          <w:rFonts w:eastAsia="Times New Roman" w:cs="Helvetica"/>
          <w:szCs w:val="22"/>
        </w:rPr>
        <w:t>4</w:t>
      </w:r>
      <w:r w:rsidR="00BE6039">
        <w:rPr>
          <w:rFonts w:eastAsia="Times New Roman" w:cs="Helvetica"/>
          <w:szCs w:val="22"/>
        </w:rPr>
        <w:t xml:space="preserve"> of this paper, there is an opportunity to look at and plan out how a broad comprehensive program could be advanced in Ontario.</w:t>
      </w:r>
    </w:p>
    <w:p w14:paraId="53C8F1F6" w14:textId="1D3615B4" w:rsidR="009C2601" w:rsidRDefault="003A06F9" w:rsidP="009C2601">
      <w:pPr>
        <w:pStyle w:val="ListParagraph"/>
        <w:numPr>
          <w:ilvl w:val="0"/>
          <w:numId w:val="12"/>
        </w:numPr>
        <w:spacing w:before="120"/>
        <w:ind w:left="731" w:hanging="357"/>
        <w:contextualSpacing w:val="0"/>
        <w:rPr>
          <w:rFonts w:eastAsia="Times New Roman" w:cs="Helvetica"/>
          <w:szCs w:val="22"/>
        </w:rPr>
      </w:pPr>
      <w:r w:rsidRPr="003A06F9">
        <w:rPr>
          <w:rFonts w:eastAsia="Times New Roman" w:cs="Helvetica"/>
          <w:b/>
          <w:szCs w:val="22"/>
        </w:rPr>
        <w:t>C</w:t>
      </w:r>
      <w:r w:rsidR="009C2601" w:rsidRPr="003A06F9">
        <w:rPr>
          <w:rFonts w:eastAsia="Times New Roman" w:cs="Helvetica"/>
          <w:b/>
          <w:szCs w:val="22"/>
        </w:rPr>
        <w:t>ontinu</w:t>
      </w:r>
      <w:r w:rsidRPr="003A06F9">
        <w:rPr>
          <w:rFonts w:eastAsia="Times New Roman" w:cs="Helvetica"/>
          <w:b/>
          <w:szCs w:val="22"/>
        </w:rPr>
        <w:t>e</w:t>
      </w:r>
      <w:r w:rsidR="009C2601" w:rsidRPr="003A06F9">
        <w:rPr>
          <w:rFonts w:eastAsia="Times New Roman" w:cs="Helvetica"/>
          <w:b/>
          <w:szCs w:val="22"/>
        </w:rPr>
        <w:t>, expan</w:t>
      </w:r>
      <w:r w:rsidRPr="003A06F9">
        <w:rPr>
          <w:rFonts w:eastAsia="Times New Roman" w:cs="Helvetica"/>
          <w:b/>
          <w:szCs w:val="22"/>
        </w:rPr>
        <w:t>d</w:t>
      </w:r>
      <w:r w:rsidR="009C2601" w:rsidRPr="003A06F9">
        <w:rPr>
          <w:rFonts w:eastAsia="Times New Roman" w:cs="Helvetica"/>
          <w:b/>
          <w:szCs w:val="22"/>
        </w:rPr>
        <w:t xml:space="preserve"> and exten</w:t>
      </w:r>
      <w:r w:rsidRPr="003A06F9">
        <w:rPr>
          <w:rFonts w:eastAsia="Times New Roman" w:cs="Helvetica"/>
          <w:b/>
          <w:szCs w:val="22"/>
        </w:rPr>
        <w:t>d</w:t>
      </w:r>
      <w:r w:rsidR="009C2601" w:rsidRPr="003A06F9">
        <w:rPr>
          <w:rFonts w:eastAsia="Times New Roman" w:cs="Helvetica"/>
          <w:b/>
          <w:szCs w:val="22"/>
        </w:rPr>
        <w:t xml:space="preserve"> targeted grant programs</w:t>
      </w:r>
      <w:r w:rsidR="009C2601">
        <w:rPr>
          <w:rFonts w:eastAsia="Times New Roman" w:cs="Helvetica"/>
          <w:szCs w:val="22"/>
        </w:rPr>
        <w:t xml:space="preserve"> such as the </w:t>
      </w:r>
      <w:r w:rsidR="009C2601" w:rsidRPr="00BB24BC">
        <w:rPr>
          <w:rFonts w:eastAsia="Times New Roman" w:cs="Helvetica"/>
          <w:b/>
          <w:color w:val="70AD47" w:themeColor="accent6"/>
          <w:szCs w:val="22"/>
        </w:rPr>
        <w:t>Healthy Eating in High School Grant Program</w:t>
      </w:r>
      <w:r w:rsidR="009C2601">
        <w:rPr>
          <w:rFonts w:eastAsia="Times New Roman" w:cs="Helvetica"/>
          <w:szCs w:val="22"/>
        </w:rPr>
        <w:t xml:space="preserve"> that was piloted by the Government of Ontario in March 2014, and the </w:t>
      </w:r>
      <w:r w:rsidR="009C2601" w:rsidRPr="00BB24BC">
        <w:rPr>
          <w:rFonts w:eastAsia="Times New Roman" w:cs="Helvetica"/>
          <w:b/>
          <w:color w:val="70AD47" w:themeColor="accent6"/>
          <w:szCs w:val="22"/>
        </w:rPr>
        <w:t>Local Food Fund</w:t>
      </w:r>
      <w:r w:rsidR="009C2601">
        <w:rPr>
          <w:rFonts w:eastAsia="Times New Roman" w:cs="Helvetica"/>
          <w:szCs w:val="22"/>
        </w:rPr>
        <w:t xml:space="preserve"> launched in 2013  </w:t>
      </w:r>
    </w:p>
    <w:p w14:paraId="4F9BAFF1" w14:textId="19529C09" w:rsidR="009C2601" w:rsidRPr="00E71301" w:rsidRDefault="003A06F9" w:rsidP="009C2601">
      <w:pPr>
        <w:pStyle w:val="ListParagraph"/>
        <w:numPr>
          <w:ilvl w:val="0"/>
          <w:numId w:val="12"/>
        </w:numPr>
        <w:spacing w:before="120"/>
        <w:contextualSpacing w:val="0"/>
        <w:rPr>
          <w:rFonts w:eastAsia="Times New Roman" w:cs="Helvetica"/>
          <w:szCs w:val="22"/>
          <w:lang w:val="en-US"/>
        </w:rPr>
      </w:pPr>
      <w:r w:rsidRPr="003A06F9">
        <w:rPr>
          <w:rFonts w:eastAsia="Times New Roman" w:cs="Helvetica"/>
          <w:b/>
          <w:szCs w:val="22"/>
          <w:lang w:val="en-US"/>
        </w:rPr>
        <w:t>Expand t</w:t>
      </w:r>
      <w:r w:rsidR="009C2601" w:rsidRPr="003A06F9">
        <w:rPr>
          <w:rFonts w:eastAsia="Times New Roman" w:cs="Helvetica"/>
          <w:b/>
          <w:szCs w:val="22"/>
          <w:lang w:val="en-US"/>
        </w:rPr>
        <w:t xml:space="preserve">he </w:t>
      </w:r>
      <w:r w:rsidR="009C2601" w:rsidRPr="00E71301">
        <w:rPr>
          <w:rFonts w:eastAsia="Times New Roman" w:cs="Helvetica"/>
          <w:b/>
          <w:color w:val="70AD47" w:themeColor="accent6"/>
          <w:szCs w:val="22"/>
          <w:lang w:val="en-US"/>
        </w:rPr>
        <w:t>Fresh from the Farm</w:t>
      </w:r>
      <w:r w:rsidR="009C2601">
        <w:rPr>
          <w:rFonts w:eastAsia="Times New Roman" w:cs="Helvetica"/>
          <w:b/>
          <w:color w:val="70AD47" w:themeColor="accent6"/>
          <w:szCs w:val="22"/>
          <w:lang w:val="en-US"/>
        </w:rPr>
        <w:t xml:space="preserve"> – </w:t>
      </w:r>
      <w:r w:rsidR="009C2601" w:rsidRPr="00E71301">
        <w:rPr>
          <w:rFonts w:eastAsia="Times New Roman" w:cs="Helvetica"/>
          <w:b/>
          <w:color w:val="70AD47" w:themeColor="accent6"/>
          <w:szCs w:val="22"/>
          <w:lang w:val="en-US"/>
        </w:rPr>
        <w:t>Healthy Fundraising for Ontario Schools</w:t>
      </w:r>
      <w:r w:rsidR="009C2601" w:rsidRPr="00E71301">
        <w:rPr>
          <w:rFonts w:eastAsia="Times New Roman" w:cs="Helvetica"/>
          <w:szCs w:val="22"/>
          <w:lang w:val="en-US"/>
        </w:rPr>
        <w:t xml:space="preserve"> program, piloted by the Government of Ontario, Dietitians of Canada, and the Ontario Fruit and Vegetable Growers’ Association </w:t>
      </w:r>
      <w:r w:rsidR="009C2601">
        <w:rPr>
          <w:rFonts w:eastAsia="Times New Roman" w:cs="Helvetica"/>
          <w:szCs w:val="22"/>
          <w:lang w:val="en-US"/>
        </w:rPr>
        <w:t>in 2013</w:t>
      </w:r>
      <w:r>
        <w:rPr>
          <w:rFonts w:eastAsia="Times New Roman" w:cs="Helvetica"/>
          <w:szCs w:val="22"/>
          <w:lang w:val="en-US"/>
        </w:rPr>
        <w:t xml:space="preserve">.  This program </w:t>
      </w:r>
      <w:r w:rsidR="009C2601" w:rsidRPr="00E71301">
        <w:rPr>
          <w:rFonts w:eastAsia="Times New Roman" w:cs="Helvetica"/>
          <w:szCs w:val="22"/>
          <w:lang w:val="en-US"/>
        </w:rPr>
        <w:t xml:space="preserve">was highlighted by several participants as an excellent opportunity that could be expanded and used to support and provide community education about school food programs. </w:t>
      </w:r>
      <w:r w:rsidR="00BE6039">
        <w:rPr>
          <w:rFonts w:eastAsia="Times New Roman" w:cs="Helvetica"/>
          <w:szCs w:val="22"/>
          <w:lang w:val="en-US"/>
        </w:rPr>
        <w:t xml:space="preserve"> </w:t>
      </w:r>
      <w:r w:rsidR="009C2601" w:rsidRPr="00E71301">
        <w:rPr>
          <w:rFonts w:eastAsia="Times New Roman" w:cs="Helvetica"/>
          <w:szCs w:val="22"/>
          <w:lang w:val="en-US"/>
        </w:rPr>
        <w:t xml:space="preserve">MCYS could be brought on as a partner alongside the Ministry of Education and OMAF so that schools could fundraise for SNPs.  </w:t>
      </w:r>
    </w:p>
    <w:p w14:paraId="22B99196" w14:textId="6B5B7F22" w:rsidR="009C2601" w:rsidRPr="00B86D19" w:rsidRDefault="009C2601" w:rsidP="009C2601">
      <w:pPr>
        <w:pStyle w:val="ListParagraph"/>
        <w:numPr>
          <w:ilvl w:val="0"/>
          <w:numId w:val="12"/>
        </w:numPr>
        <w:spacing w:before="120"/>
        <w:contextualSpacing w:val="0"/>
        <w:rPr>
          <w:rFonts w:eastAsia="Times New Roman" w:cs="Helvetica"/>
          <w:szCs w:val="22"/>
          <w:lang w:val="en-US"/>
        </w:rPr>
      </w:pPr>
      <w:r>
        <w:rPr>
          <w:rFonts w:eastAsia="Times New Roman" w:cs="Helvetica"/>
          <w:szCs w:val="22"/>
          <w:lang w:val="en-US"/>
        </w:rPr>
        <w:t xml:space="preserve">The </w:t>
      </w:r>
      <w:r w:rsidRPr="00D42293">
        <w:rPr>
          <w:rFonts w:eastAsia="Times New Roman" w:cs="Helvetica"/>
          <w:b/>
          <w:color w:val="70AD47" w:themeColor="accent6"/>
          <w:szCs w:val="22"/>
          <w:lang w:val="en-US"/>
        </w:rPr>
        <w:t>Washington DC Healthy Schools Act</w:t>
      </w:r>
      <w:r w:rsidRPr="000D186E">
        <w:rPr>
          <w:rFonts w:eastAsia="Times New Roman" w:cs="Helvetica"/>
          <w:szCs w:val="22"/>
          <w:lang w:val="en-US"/>
        </w:rPr>
        <w:t xml:space="preserve"> </w:t>
      </w:r>
      <w:r>
        <w:rPr>
          <w:rFonts w:eastAsia="Times New Roman" w:cs="Helvetica"/>
          <w:szCs w:val="22"/>
          <w:lang w:val="en-US"/>
        </w:rPr>
        <w:t xml:space="preserve">was pointed to as a model </w:t>
      </w:r>
      <w:r w:rsidR="00BE6039">
        <w:rPr>
          <w:rFonts w:eastAsia="Times New Roman" w:cs="Helvetica"/>
          <w:szCs w:val="22"/>
          <w:lang w:val="en-US"/>
        </w:rPr>
        <w:t xml:space="preserve">of how government financial support could </w:t>
      </w:r>
      <w:r>
        <w:rPr>
          <w:rFonts w:eastAsia="Times New Roman" w:cs="Helvetica"/>
          <w:szCs w:val="22"/>
          <w:lang w:val="en-US"/>
        </w:rPr>
        <w:t xml:space="preserve">advance comprehensive school wellness.  The legislation enables </w:t>
      </w:r>
      <w:r>
        <w:rPr>
          <w:rFonts w:eastAsia="Times New Roman" w:cs="Helvetica"/>
          <w:szCs w:val="22"/>
        </w:rPr>
        <w:t>a soda pop tax to fund a granting program that supports a suite of efforts including</w:t>
      </w:r>
      <w:r w:rsidRPr="000D186E">
        <w:rPr>
          <w:rFonts w:eastAsia="Times New Roman" w:cs="Helvetica"/>
          <w:szCs w:val="22"/>
          <w:lang w:val="en-US"/>
        </w:rPr>
        <w:t xml:space="preserve"> farm to school</w:t>
      </w:r>
      <w:r>
        <w:rPr>
          <w:rFonts w:eastAsia="Times New Roman" w:cs="Helvetica"/>
          <w:szCs w:val="22"/>
          <w:lang w:val="en-US"/>
        </w:rPr>
        <w:t xml:space="preserve"> initiatives</w:t>
      </w:r>
      <w:r w:rsidRPr="000D186E">
        <w:rPr>
          <w:rFonts w:eastAsia="Times New Roman" w:cs="Helvetica"/>
          <w:szCs w:val="22"/>
          <w:lang w:val="en-US"/>
        </w:rPr>
        <w:t xml:space="preserve">, wellness programs, </w:t>
      </w:r>
      <w:r>
        <w:rPr>
          <w:rFonts w:eastAsia="Times New Roman" w:cs="Helvetica"/>
          <w:szCs w:val="22"/>
          <w:lang w:val="en-US"/>
        </w:rPr>
        <w:t xml:space="preserve">and school </w:t>
      </w:r>
      <w:r w:rsidRPr="000D186E">
        <w:rPr>
          <w:rFonts w:eastAsia="Times New Roman" w:cs="Helvetica"/>
          <w:szCs w:val="22"/>
          <w:lang w:val="en-US"/>
        </w:rPr>
        <w:t xml:space="preserve">gardens.  </w:t>
      </w:r>
      <w:r>
        <w:rPr>
          <w:rFonts w:eastAsia="Times New Roman" w:cs="Helvetica"/>
          <w:szCs w:val="22"/>
          <w:lang w:val="en-US"/>
        </w:rPr>
        <w:t xml:space="preserve">The program then leverages partnerships to </w:t>
      </w:r>
      <w:r w:rsidRPr="000D186E">
        <w:rPr>
          <w:rFonts w:eastAsia="Times New Roman" w:cs="Helvetica"/>
          <w:szCs w:val="22"/>
          <w:lang w:val="en-US"/>
        </w:rPr>
        <w:t>help schools with the projects</w:t>
      </w:r>
      <w:r>
        <w:rPr>
          <w:rFonts w:eastAsia="Times New Roman" w:cs="Helvetica"/>
          <w:szCs w:val="22"/>
          <w:lang w:val="en-US"/>
        </w:rPr>
        <w:t>, taking the pressure off of the teachers.</w:t>
      </w:r>
      <w:r w:rsidRPr="000D186E">
        <w:rPr>
          <w:rFonts w:eastAsia="Times New Roman" w:cs="Helvetica"/>
          <w:szCs w:val="22"/>
          <w:lang w:val="en-US"/>
        </w:rPr>
        <w:t xml:space="preserve">  This </w:t>
      </w:r>
      <w:r>
        <w:rPr>
          <w:rFonts w:eastAsia="Times New Roman" w:cs="Helvetica"/>
          <w:szCs w:val="22"/>
          <w:lang w:val="en-US"/>
        </w:rPr>
        <w:t>model enables sustainable support for the programs and provides opportunit</w:t>
      </w:r>
      <w:r w:rsidR="00BE6039">
        <w:rPr>
          <w:rFonts w:eastAsia="Times New Roman" w:cs="Helvetica"/>
          <w:szCs w:val="22"/>
          <w:lang w:val="en-US"/>
        </w:rPr>
        <w:t>ies for community involvement</w:t>
      </w:r>
      <w:r w:rsidRPr="000D186E">
        <w:rPr>
          <w:rFonts w:eastAsia="Times New Roman" w:cs="Helvetica"/>
          <w:szCs w:val="22"/>
          <w:lang w:val="en-US"/>
        </w:rPr>
        <w:t>.</w:t>
      </w:r>
      <w:r w:rsidRPr="000D186E">
        <w:rPr>
          <w:rFonts w:eastAsia="Times New Roman" w:cs="Helvetica"/>
          <w:szCs w:val="22"/>
        </w:rPr>
        <w:t xml:space="preserve"> </w:t>
      </w:r>
    </w:p>
    <w:p w14:paraId="4412E396" w14:textId="22CAB8CC" w:rsidR="009C2601" w:rsidRDefault="009C2601"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It was put forward that gardens, culinary skills initiatives, and other programs require </w:t>
      </w:r>
      <w:r w:rsidRPr="00143189">
        <w:rPr>
          <w:rFonts w:eastAsia="Times New Roman" w:cs="Helvetica"/>
          <w:b/>
          <w:szCs w:val="22"/>
        </w:rPr>
        <w:t>stable funding</w:t>
      </w:r>
      <w:r>
        <w:rPr>
          <w:rFonts w:eastAsia="Times New Roman" w:cs="Helvetica"/>
          <w:szCs w:val="22"/>
        </w:rPr>
        <w:t xml:space="preserve"> due to their ongoing nature.  Multi-year grants would be useful to support food programming initiatives. </w:t>
      </w:r>
    </w:p>
    <w:p w14:paraId="23B1BEE5" w14:textId="1FA12C60" w:rsidR="009C2601" w:rsidRDefault="009C2601"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The Ministry of Education could </w:t>
      </w:r>
      <w:r w:rsidRPr="00143189">
        <w:rPr>
          <w:rFonts w:eastAsia="Times New Roman" w:cs="Helvetica"/>
          <w:b/>
          <w:szCs w:val="22"/>
        </w:rPr>
        <w:t>change the funding formula</w:t>
      </w:r>
      <w:r>
        <w:rPr>
          <w:rFonts w:eastAsia="Times New Roman" w:cs="Helvetica"/>
          <w:szCs w:val="22"/>
        </w:rPr>
        <w:t xml:space="preserve"> so that more funding goes to schools if they foster a healthy school food environment. </w:t>
      </w:r>
      <w:r w:rsidR="00EC385F">
        <w:rPr>
          <w:rFonts w:eastAsia="Times New Roman" w:cs="Helvetica"/>
          <w:szCs w:val="22"/>
        </w:rPr>
        <w:t xml:space="preserve"> However, this should in no way penalize schools who cannot foster such an environment because of resource or capacity issues.</w:t>
      </w:r>
    </w:p>
    <w:p w14:paraId="74F52304" w14:textId="4ED0D327" w:rsidR="009C2601" w:rsidRPr="00FD1FD4"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t>Governments could also c</w:t>
      </w:r>
      <w:r w:rsidRPr="00A10ADB">
        <w:rPr>
          <w:rFonts w:eastAsia="Times New Roman" w:cs="Helvetica"/>
          <w:szCs w:val="22"/>
        </w:rPr>
        <w:t xml:space="preserve">ommit to supporting </w:t>
      </w:r>
      <w:r>
        <w:rPr>
          <w:rFonts w:eastAsia="Times New Roman" w:cs="Helvetica"/>
          <w:szCs w:val="22"/>
        </w:rPr>
        <w:t>the SNP</w:t>
      </w:r>
      <w:r w:rsidRPr="00A10ADB">
        <w:rPr>
          <w:rFonts w:eastAsia="Times New Roman" w:cs="Helvetica"/>
          <w:szCs w:val="22"/>
        </w:rPr>
        <w:t xml:space="preserve"> cost-sharing model </w:t>
      </w:r>
      <w:r>
        <w:rPr>
          <w:rFonts w:eastAsia="Times New Roman" w:cs="Helvetica"/>
          <w:szCs w:val="22"/>
        </w:rPr>
        <w:t xml:space="preserve">using </w:t>
      </w:r>
      <w:r w:rsidRPr="00A10ADB">
        <w:rPr>
          <w:rFonts w:eastAsia="Times New Roman" w:cs="Helvetica"/>
          <w:szCs w:val="22"/>
        </w:rPr>
        <w:t xml:space="preserve">programs such as </w:t>
      </w:r>
      <w:r>
        <w:rPr>
          <w:rFonts w:eastAsia="Times New Roman" w:cs="Helvetica"/>
          <w:szCs w:val="22"/>
        </w:rPr>
        <w:t xml:space="preserve">the </w:t>
      </w:r>
      <w:r w:rsidRPr="00A10ADB">
        <w:rPr>
          <w:rFonts w:eastAsia="Times New Roman" w:cs="Helvetica"/>
          <w:szCs w:val="22"/>
        </w:rPr>
        <w:t>N</w:t>
      </w:r>
      <w:r>
        <w:rPr>
          <w:rFonts w:eastAsia="Times New Roman" w:cs="Helvetica"/>
          <w:szCs w:val="22"/>
        </w:rPr>
        <w:t xml:space="preserve">ational </w:t>
      </w:r>
      <w:r w:rsidRPr="00A10ADB">
        <w:rPr>
          <w:rFonts w:eastAsia="Times New Roman" w:cs="Helvetica"/>
          <w:szCs w:val="22"/>
        </w:rPr>
        <w:t>C</w:t>
      </w:r>
      <w:r>
        <w:rPr>
          <w:rFonts w:eastAsia="Times New Roman" w:cs="Helvetica"/>
          <w:szCs w:val="22"/>
        </w:rPr>
        <w:t xml:space="preserve">hild </w:t>
      </w:r>
      <w:r w:rsidRPr="00A10ADB">
        <w:rPr>
          <w:rFonts w:eastAsia="Times New Roman" w:cs="Helvetica"/>
          <w:szCs w:val="22"/>
        </w:rPr>
        <w:t>B</w:t>
      </w:r>
      <w:r>
        <w:rPr>
          <w:rFonts w:eastAsia="Times New Roman" w:cs="Helvetica"/>
          <w:szCs w:val="22"/>
        </w:rPr>
        <w:t>enefit R</w:t>
      </w:r>
      <w:r w:rsidRPr="00A10ADB">
        <w:rPr>
          <w:rFonts w:eastAsia="Times New Roman" w:cs="Helvetica"/>
          <w:szCs w:val="22"/>
        </w:rPr>
        <w:t>einvestment</w:t>
      </w:r>
      <w:r>
        <w:rPr>
          <w:rFonts w:eastAsia="Times New Roman" w:cs="Helvetica"/>
          <w:szCs w:val="22"/>
        </w:rPr>
        <w:t xml:space="preserve">. </w:t>
      </w:r>
    </w:p>
    <w:p w14:paraId="7B4D49C2" w14:textId="77777777" w:rsidR="009C2601" w:rsidRDefault="009C2601" w:rsidP="009C2601">
      <w:pPr>
        <w:spacing w:before="240"/>
        <w:rPr>
          <w:rFonts w:eastAsia="Times New Roman" w:cs="Helvetica"/>
          <w:szCs w:val="22"/>
        </w:rPr>
      </w:pPr>
      <w:r w:rsidRPr="00672644">
        <w:rPr>
          <w:rFonts w:eastAsia="Times New Roman" w:cs="Helvetica"/>
          <w:szCs w:val="22"/>
        </w:rPr>
        <w:t>Participants spoke to a wide range of initiatives / aspects of school food programs that could be funded and that would make a significant difference for the overall aims of the programs:</w:t>
      </w:r>
    </w:p>
    <w:p w14:paraId="5F139AAD" w14:textId="7BCFBF75" w:rsidR="009C2601" w:rsidRDefault="00BE6039"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szCs w:val="22"/>
        </w:rPr>
        <w:lastRenderedPageBreak/>
        <w:t>I</w:t>
      </w:r>
      <w:r w:rsidR="009C2601" w:rsidRPr="005A2830">
        <w:rPr>
          <w:rFonts w:eastAsia="Times New Roman" w:cs="Helvetica"/>
          <w:b/>
          <w:szCs w:val="22"/>
        </w:rPr>
        <w:t>nvest in kitchen facilities</w:t>
      </w:r>
      <w:r w:rsidR="009C2601">
        <w:rPr>
          <w:rFonts w:eastAsia="Times New Roman" w:cs="Helvetica"/>
          <w:szCs w:val="22"/>
        </w:rPr>
        <w:t xml:space="preserve">.  Many schools, elementary schools in particular, do not have access to kitchen facilities or refrigerators.  Food programs in these schools either have to buy food each day, which is onerous for staff and volunteers, or rely on pre-packaged processed food.  This makes it difficult to bring fresh, healthy foods to the programs and is costly because it limits bulk purchasing.  </w:t>
      </w:r>
      <w:r w:rsidR="00E37850">
        <w:rPr>
          <w:rFonts w:eastAsia="Times New Roman" w:cs="Helvetica"/>
          <w:szCs w:val="22"/>
        </w:rPr>
        <w:t>Investing in school kitchens could also strengthen communities if they were to be</w:t>
      </w:r>
      <w:r w:rsidR="00FA42C3">
        <w:rPr>
          <w:rFonts w:eastAsia="Times New Roman" w:cs="Helvetica"/>
          <w:szCs w:val="22"/>
        </w:rPr>
        <w:t xml:space="preserve"> used as</w:t>
      </w:r>
      <w:r w:rsidR="00E37850">
        <w:rPr>
          <w:rFonts w:eastAsia="Times New Roman" w:cs="Helvetica"/>
          <w:szCs w:val="22"/>
        </w:rPr>
        <w:t xml:space="preserve"> communal cooking spaces where kids, SNPs and community groups could access them outside of school hours.</w:t>
      </w:r>
      <w:r w:rsidR="00F9481A">
        <w:rPr>
          <w:rFonts w:eastAsia="Times New Roman" w:cs="Helvetica"/>
          <w:szCs w:val="22"/>
        </w:rPr>
        <w:t xml:space="preserve">  This fits within the idea of using schools as community hubs.</w:t>
      </w:r>
    </w:p>
    <w:p w14:paraId="0E21BACA" w14:textId="391922BF" w:rsidR="009C2601"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t xml:space="preserve">Support </w:t>
      </w:r>
      <w:r w:rsidRPr="00715BB4">
        <w:rPr>
          <w:rFonts w:eastAsia="Times New Roman" w:cs="Helvetica"/>
          <w:b/>
          <w:szCs w:val="22"/>
        </w:rPr>
        <w:t>community kitchens and help students to access them</w:t>
      </w:r>
      <w:r>
        <w:rPr>
          <w:rFonts w:eastAsia="Times New Roman" w:cs="Helvetica"/>
          <w:szCs w:val="22"/>
        </w:rPr>
        <w:t xml:space="preserve">. </w:t>
      </w:r>
    </w:p>
    <w:p w14:paraId="3F0785FD" w14:textId="4604D9DE" w:rsidR="009C2601" w:rsidRDefault="00BE6039" w:rsidP="009C2601">
      <w:pPr>
        <w:pStyle w:val="ListParagraph"/>
        <w:numPr>
          <w:ilvl w:val="0"/>
          <w:numId w:val="12"/>
        </w:numPr>
        <w:spacing w:before="120"/>
        <w:contextualSpacing w:val="0"/>
        <w:rPr>
          <w:rFonts w:eastAsia="Times New Roman" w:cs="Helvetica"/>
          <w:szCs w:val="22"/>
        </w:rPr>
      </w:pPr>
      <w:r w:rsidRPr="00BE6039">
        <w:rPr>
          <w:rFonts w:eastAsia="Times New Roman" w:cs="Helvetica"/>
          <w:b/>
          <w:szCs w:val="22"/>
        </w:rPr>
        <w:t>S</w:t>
      </w:r>
      <w:r w:rsidR="009C2601" w:rsidRPr="009335DE">
        <w:rPr>
          <w:rFonts w:eastAsia="Times New Roman" w:cs="Helvetica"/>
          <w:b/>
          <w:szCs w:val="22"/>
        </w:rPr>
        <w:t>upport portable food skills programs</w:t>
      </w:r>
      <w:r w:rsidR="009C2601">
        <w:rPr>
          <w:rFonts w:eastAsia="Times New Roman" w:cs="Helvetica"/>
          <w:szCs w:val="22"/>
        </w:rPr>
        <w:t xml:space="preserve"> </w:t>
      </w:r>
      <w:r>
        <w:rPr>
          <w:rFonts w:eastAsia="Times New Roman" w:cs="Helvetica"/>
          <w:szCs w:val="22"/>
        </w:rPr>
        <w:t xml:space="preserve">to </w:t>
      </w:r>
      <w:r w:rsidR="009C2601">
        <w:rPr>
          <w:rFonts w:eastAsia="Times New Roman" w:cs="Helvetica"/>
          <w:szCs w:val="22"/>
        </w:rPr>
        <w:t>bring</w:t>
      </w:r>
      <w:r w:rsidR="009C2601" w:rsidRPr="009335DE">
        <w:rPr>
          <w:rFonts w:eastAsia="Times New Roman" w:cs="Helvetica"/>
          <w:szCs w:val="22"/>
        </w:rPr>
        <w:t xml:space="preserve"> properly trained staff and portable equipment </w:t>
      </w:r>
      <w:r w:rsidR="009C2601">
        <w:rPr>
          <w:rFonts w:eastAsia="Times New Roman" w:cs="Helvetica"/>
          <w:szCs w:val="22"/>
        </w:rPr>
        <w:t xml:space="preserve">into the schools to </w:t>
      </w:r>
      <w:r w:rsidR="009C2601" w:rsidRPr="009335DE">
        <w:rPr>
          <w:rFonts w:eastAsia="Times New Roman" w:cs="Helvetica"/>
          <w:szCs w:val="22"/>
        </w:rPr>
        <w:t>help children and youth develop cooking skills.</w:t>
      </w:r>
    </w:p>
    <w:p w14:paraId="1EAC1401" w14:textId="697F2C09" w:rsidR="009C2601" w:rsidRDefault="00BE6039"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Help ensure that schools have </w:t>
      </w:r>
      <w:r>
        <w:rPr>
          <w:rFonts w:eastAsia="Times New Roman" w:cs="Helvetica"/>
          <w:b/>
          <w:szCs w:val="22"/>
        </w:rPr>
        <w:t>commu</w:t>
      </w:r>
      <w:r w:rsidR="009C2601" w:rsidRPr="00715BB4">
        <w:rPr>
          <w:rFonts w:eastAsia="Times New Roman" w:cs="Helvetica"/>
          <w:b/>
          <w:szCs w:val="22"/>
        </w:rPr>
        <w:t>nal eating spaces</w:t>
      </w:r>
      <w:r w:rsidR="009C2601">
        <w:rPr>
          <w:rFonts w:eastAsia="Times New Roman" w:cs="Helvetica"/>
          <w:szCs w:val="22"/>
        </w:rPr>
        <w:t xml:space="preserve"> to support strong food programs and community building</w:t>
      </w:r>
      <w:r w:rsidR="009C2601" w:rsidRPr="006E4690">
        <w:rPr>
          <w:rFonts w:eastAsia="Times New Roman" w:cs="Helvetica"/>
          <w:szCs w:val="22"/>
        </w:rPr>
        <w:t>.</w:t>
      </w:r>
      <w:r w:rsidR="009C2601">
        <w:rPr>
          <w:rFonts w:eastAsia="Times New Roman" w:cs="Helvetica"/>
          <w:szCs w:val="22"/>
        </w:rPr>
        <w:t xml:space="preserve"> </w:t>
      </w:r>
    </w:p>
    <w:p w14:paraId="4A881CB7" w14:textId="60B8E1B4" w:rsidR="009C2601" w:rsidRDefault="005A1FB6"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noProof/>
          <w:szCs w:val="22"/>
        </w:rPr>
        <mc:AlternateContent>
          <mc:Choice Requires="wps">
            <w:drawing>
              <wp:anchor distT="0" distB="0" distL="114300" distR="114300" simplePos="0" relativeHeight="251677696" behindDoc="0" locked="0" layoutInCell="1" allowOverlap="1" wp14:anchorId="227F818D" wp14:editId="028D5794">
                <wp:simplePos x="0" y="0"/>
                <wp:positionH relativeFrom="margin">
                  <wp:align>right</wp:align>
                </wp:positionH>
                <wp:positionV relativeFrom="paragraph">
                  <wp:posOffset>118745</wp:posOffset>
                </wp:positionV>
                <wp:extent cx="144780" cy="144780"/>
                <wp:effectExtent l="19050" t="38100" r="45720" b="45720"/>
                <wp:wrapSquare wrapText="bothSides"/>
                <wp:docPr id="15" name="5-Point Star 15"/>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0B9985" id="5-Point Star 15" o:spid="_x0000_s1026" style="position:absolute;margin-left:-39.8pt;margin-top:9.35pt;width:11.4pt;height:11.4pt;z-index:251677696;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uig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EC65D8">
        <w:rPr>
          <w:rFonts w:eastAsia="Times New Roman" w:cs="Helvetica"/>
          <w:b/>
          <w:szCs w:val="22"/>
        </w:rPr>
        <w:t>Continue to enhance s</w:t>
      </w:r>
      <w:r w:rsidR="009C2601" w:rsidRPr="00715BB4">
        <w:rPr>
          <w:rFonts w:eastAsia="Times New Roman" w:cs="Helvetica"/>
          <w:b/>
          <w:szCs w:val="22"/>
        </w:rPr>
        <w:t xml:space="preserve">upport </w:t>
      </w:r>
      <w:r w:rsidR="00EC65D8">
        <w:rPr>
          <w:rFonts w:eastAsia="Times New Roman" w:cs="Helvetica"/>
          <w:b/>
          <w:szCs w:val="22"/>
        </w:rPr>
        <w:t xml:space="preserve">for </w:t>
      </w:r>
      <w:r w:rsidR="009C2601" w:rsidRPr="00715BB4">
        <w:rPr>
          <w:rFonts w:eastAsia="Times New Roman" w:cs="Helvetica"/>
          <w:b/>
          <w:szCs w:val="22"/>
        </w:rPr>
        <w:t>centralized food production and distribution</w:t>
      </w:r>
      <w:r w:rsidR="009C2601">
        <w:rPr>
          <w:rFonts w:eastAsia="Times New Roman" w:cs="Helvetica"/>
          <w:szCs w:val="22"/>
        </w:rPr>
        <w:t xml:space="preserve">. </w:t>
      </w:r>
      <w:r w:rsidR="00EC65D8">
        <w:rPr>
          <w:rFonts w:eastAsia="Times New Roman" w:cs="Helvetica"/>
          <w:szCs w:val="22"/>
        </w:rPr>
        <w:t xml:space="preserve">The hiring of Food and Logistics Coordinators across all of the SNP regions has provided additional capacity for centralized procurement.  Many other opportunities could be considered and advanced in collaboration with other government ministries.  </w:t>
      </w:r>
      <w:r w:rsidR="009C2601">
        <w:rPr>
          <w:rFonts w:eastAsia="Times New Roman" w:cs="Helvetica"/>
          <w:szCs w:val="22"/>
        </w:rPr>
        <w:t xml:space="preserve">The </w:t>
      </w:r>
      <w:r w:rsidR="009C2601" w:rsidRPr="00D926BC">
        <w:rPr>
          <w:rFonts w:eastAsia="Times New Roman" w:cs="Helvetica"/>
          <w:b/>
          <w:color w:val="70AD47" w:themeColor="accent6"/>
          <w:szCs w:val="22"/>
          <w:lang w:val="en-US"/>
        </w:rPr>
        <w:t>Berkeley Unified School District’s Nutrition Program</w:t>
      </w:r>
      <w:r w:rsidR="009C2601">
        <w:rPr>
          <w:rFonts w:eastAsia="Times New Roman" w:cs="Helvetica"/>
          <w:szCs w:val="22"/>
          <w:lang w:val="en-US"/>
        </w:rPr>
        <w:t xml:space="preserve"> in California was pointed to as a model program.  They have a centralized production and distribution hub that makes lunches for 20 schools / day, feeding 10,000 kids.  The centralized system is able to hire an executive chef to lead the program, maximize value through bulk purchasing and production, and support meaningful employment. </w:t>
      </w:r>
    </w:p>
    <w:p w14:paraId="62C274B7" w14:textId="23B95A05" w:rsidR="009C2601" w:rsidRDefault="00BE6039" w:rsidP="009C2601">
      <w:pPr>
        <w:pStyle w:val="ListParagraph"/>
        <w:numPr>
          <w:ilvl w:val="0"/>
          <w:numId w:val="12"/>
        </w:numPr>
        <w:spacing w:before="120"/>
        <w:contextualSpacing w:val="0"/>
        <w:rPr>
          <w:rFonts w:eastAsia="Times New Roman" w:cs="Helvetica"/>
          <w:szCs w:val="22"/>
        </w:rPr>
      </w:pPr>
      <w:r w:rsidRPr="00BE6039">
        <w:rPr>
          <w:rFonts w:eastAsia="Times New Roman" w:cs="Helvetica"/>
          <w:b/>
          <w:szCs w:val="22"/>
        </w:rPr>
        <w:t>S</w:t>
      </w:r>
      <w:r w:rsidR="009C2601" w:rsidRPr="00715BB4">
        <w:rPr>
          <w:rFonts w:eastAsia="Times New Roman" w:cs="Helvetica"/>
          <w:b/>
          <w:szCs w:val="22"/>
        </w:rPr>
        <w:t>upport farm-to-school activities</w:t>
      </w:r>
      <w:r w:rsidR="009C2601">
        <w:rPr>
          <w:rFonts w:eastAsia="Times New Roman" w:cs="Helvetica"/>
          <w:szCs w:val="22"/>
        </w:rPr>
        <w:t xml:space="preserve"> through bolstering the value-added processing sector to make local, healthy food that is ready for school consumption.  </w:t>
      </w:r>
    </w:p>
    <w:p w14:paraId="59048152" w14:textId="3239FD0F" w:rsidR="009C2601" w:rsidRDefault="00BE6039" w:rsidP="009C2601">
      <w:pPr>
        <w:pStyle w:val="ListParagraph"/>
        <w:numPr>
          <w:ilvl w:val="0"/>
          <w:numId w:val="12"/>
        </w:numPr>
        <w:spacing w:before="120"/>
        <w:ind w:left="731" w:hanging="357"/>
        <w:contextualSpacing w:val="0"/>
        <w:rPr>
          <w:rFonts w:eastAsia="Times New Roman" w:cs="Helvetica"/>
          <w:szCs w:val="22"/>
        </w:rPr>
      </w:pPr>
      <w:r w:rsidRPr="00BE6039">
        <w:rPr>
          <w:rFonts w:eastAsia="Times New Roman" w:cs="Helvetica"/>
          <w:b/>
          <w:szCs w:val="22"/>
        </w:rPr>
        <w:t>Expand t</w:t>
      </w:r>
      <w:r w:rsidR="009C2601" w:rsidRPr="00BE6039">
        <w:rPr>
          <w:rFonts w:eastAsia="Times New Roman" w:cs="Helvetica"/>
          <w:b/>
          <w:szCs w:val="22"/>
        </w:rPr>
        <w:t>he Norther</w:t>
      </w:r>
      <w:r w:rsidR="009C2601">
        <w:rPr>
          <w:rFonts w:eastAsia="Times New Roman" w:cs="Helvetica"/>
          <w:b/>
          <w:szCs w:val="22"/>
        </w:rPr>
        <w:t>n Fruit &amp; Vegetable P</w:t>
      </w:r>
      <w:r w:rsidR="009C2601" w:rsidRPr="00715BB4">
        <w:rPr>
          <w:rFonts w:eastAsia="Times New Roman" w:cs="Helvetica"/>
          <w:b/>
          <w:szCs w:val="22"/>
        </w:rPr>
        <w:t>rogram</w:t>
      </w:r>
      <w:r w:rsidR="009C2601" w:rsidRPr="00622F7D">
        <w:rPr>
          <w:rFonts w:eastAsia="Times New Roman" w:cs="Helvetica"/>
          <w:szCs w:val="22"/>
        </w:rPr>
        <w:t xml:space="preserve"> to </w:t>
      </w:r>
      <w:r w:rsidR="009C2601">
        <w:rPr>
          <w:rFonts w:eastAsia="Times New Roman" w:cs="Helvetica"/>
          <w:szCs w:val="22"/>
        </w:rPr>
        <w:t xml:space="preserve">reach all students and schools. </w:t>
      </w:r>
    </w:p>
    <w:p w14:paraId="1CE215C3" w14:textId="6FFEBA4D" w:rsidR="009C2601" w:rsidRPr="002A3B8C" w:rsidRDefault="00BE6039" w:rsidP="009C2601">
      <w:pPr>
        <w:pStyle w:val="ListParagraph"/>
        <w:numPr>
          <w:ilvl w:val="0"/>
          <w:numId w:val="12"/>
        </w:numPr>
        <w:spacing w:before="120"/>
        <w:ind w:left="731" w:hanging="357"/>
        <w:contextualSpacing w:val="0"/>
        <w:rPr>
          <w:rFonts w:eastAsia="Times New Roman" w:cs="Helvetica"/>
          <w:szCs w:val="22"/>
        </w:rPr>
      </w:pPr>
      <w:r w:rsidRPr="00BE6039">
        <w:rPr>
          <w:rFonts w:eastAsia="Times New Roman" w:cs="Helvetica"/>
          <w:b/>
          <w:szCs w:val="22"/>
        </w:rPr>
        <w:t>B</w:t>
      </w:r>
      <w:r w:rsidR="009C2601" w:rsidRPr="002A3B8C">
        <w:rPr>
          <w:rFonts w:eastAsia="Times New Roman" w:cs="Helvetica"/>
          <w:b/>
          <w:szCs w:val="22"/>
        </w:rPr>
        <w:t>uild</w:t>
      </w:r>
      <w:r>
        <w:rPr>
          <w:rFonts w:eastAsia="Times New Roman" w:cs="Helvetica"/>
          <w:b/>
          <w:szCs w:val="22"/>
        </w:rPr>
        <w:t xml:space="preserve"> greater</w:t>
      </w:r>
      <w:r w:rsidR="009C2601" w:rsidRPr="002A3B8C">
        <w:rPr>
          <w:rFonts w:eastAsia="Times New Roman" w:cs="Helvetica"/>
          <w:b/>
          <w:szCs w:val="22"/>
        </w:rPr>
        <w:t xml:space="preserve"> capacity for social enterprise, social finance, and income-generating models</w:t>
      </w:r>
      <w:r w:rsidR="009C2601" w:rsidRPr="00720F3B">
        <w:rPr>
          <w:rFonts w:eastAsia="Times New Roman" w:cs="Helvetica"/>
          <w:szCs w:val="22"/>
        </w:rPr>
        <w:t xml:space="preserve"> so that programs can support themselves.  </w:t>
      </w:r>
    </w:p>
    <w:p w14:paraId="28698DB1" w14:textId="1DE461FF" w:rsidR="009C2601" w:rsidRPr="00325BB3" w:rsidRDefault="00340141" w:rsidP="009C2601">
      <w:pPr>
        <w:spacing w:before="24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746D8D73" w14:textId="0B214B90" w:rsidR="009C2601" w:rsidRPr="00114362" w:rsidRDefault="009C2601" w:rsidP="009C2601">
      <w:pPr>
        <w:spacing w:before="120"/>
        <w:rPr>
          <w:rFonts w:eastAsia="Times New Roman" w:cs="Helvetica"/>
          <w:szCs w:val="22"/>
        </w:rPr>
      </w:pPr>
      <w:r>
        <w:rPr>
          <w:rFonts w:eastAsia="Times New Roman" w:cs="Helvetica"/>
          <w:szCs w:val="22"/>
        </w:rPr>
        <w:t xml:space="preserve">Participants expressed the </w:t>
      </w:r>
      <w:r w:rsidR="00BE6039">
        <w:rPr>
          <w:rFonts w:eastAsia="Times New Roman" w:cs="Helvetica"/>
          <w:szCs w:val="22"/>
        </w:rPr>
        <w:t>tremendous benefit that could be gained from</w:t>
      </w:r>
      <w:r>
        <w:rPr>
          <w:rFonts w:eastAsia="Times New Roman" w:cs="Helvetica"/>
          <w:szCs w:val="22"/>
        </w:rPr>
        <w:t xml:space="preserve"> consistent local government and/or school board funding to support SNPs and other school food programs.  While some local governments do offer such financial support, others do not.  Many participants responded that local governments </w:t>
      </w:r>
      <w:r w:rsidR="00BE6039">
        <w:rPr>
          <w:rFonts w:eastAsia="Times New Roman" w:cs="Helvetica"/>
          <w:szCs w:val="22"/>
        </w:rPr>
        <w:t xml:space="preserve">and school boards </w:t>
      </w:r>
      <w:r>
        <w:rPr>
          <w:rFonts w:eastAsia="Times New Roman" w:cs="Helvetica"/>
          <w:szCs w:val="22"/>
        </w:rPr>
        <w:t>needed to better understand and acknowledge how these programs benefit the kids in their reg</w:t>
      </w:r>
      <w:r w:rsidR="00BE6039">
        <w:rPr>
          <w:rFonts w:eastAsia="Times New Roman" w:cs="Helvetica"/>
          <w:szCs w:val="22"/>
        </w:rPr>
        <w:t>ions and that program funding would be</w:t>
      </w:r>
      <w:r>
        <w:rPr>
          <w:rFonts w:eastAsia="Times New Roman" w:cs="Helvetica"/>
          <w:szCs w:val="22"/>
        </w:rPr>
        <w:t xml:space="preserve"> a form of community investment.  </w:t>
      </w:r>
    </w:p>
    <w:p w14:paraId="29D85FED" w14:textId="77777777" w:rsidR="009C2601" w:rsidRDefault="009C2601" w:rsidP="009C2601">
      <w:pPr>
        <w:pStyle w:val="ListParagraph"/>
        <w:numPr>
          <w:ilvl w:val="0"/>
          <w:numId w:val="4"/>
        </w:numPr>
        <w:spacing w:before="120"/>
        <w:ind w:left="731" w:hanging="357"/>
        <w:contextualSpacing w:val="0"/>
        <w:rPr>
          <w:rFonts w:eastAsia="Times New Roman" w:cs="Helvetica"/>
          <w:szCs w:val="22"/>
        </w:rPr>
      </w:pPr>
      <w:r>
        <w:rPr>
          <w:rFonts w:eastAsia="Times New Roman" w:cs="Helvetica"/>
          <w:szCs w:val="22"/>
        </w:rPr>
        <w:t xml:space="preserve">Local governments could provide </w:t>
      </w:r>
      <w:r w:rsidRPr="00CB2004">
        <w:rPr>
          <w:rFonts w:eastAsia="Times New Roman" w:cs="Helvetica"/>
          <w:b/>
          <w:szCs w:val="22"/>
        </w:rPr>
        <w:t>community initiative grants</w:t>
      </w:r>
      <w:r>
        <w:rPr>
          <w:rFonts w:eastAsia="Times New Roman" w:cs="Helvetica"/>
          <w:szCs w:val="22"/>
        </w:rPr>
        <w:t xml:space="preserve"> towards school food programs.</w:t>
      </w:r>
    </w:p>
    <w:p w14:paraId="6CE4D758" w14:textId="77777777" w:rsidR="009C2601" w:rsidRDefault="009C2601" w:rsidP="009C2601">
      <w:pPr>
        <w:pStyle w:val="ListParagraph"/>
        <w:numPr>
          <w:ilvl w:val="0"/>
          <w:numId w:val="4"/>
        </w:numPr>
        <w:spacing w:before="120"/>
        <w:contextualSpacing w:val="0"/>
        <w:rPr>
          <w:rFonts w:eastAsia="Times New Roman" w:cs="Helvetica"/>
          <w:szCs w:val="22"/>
        </w:rPr>
      </w:pPr>
      <w:r w:rsidRPr="00BE408C">
        <w:rPr>
          <w:rFonts w:eastAsia="Times New Roman" w:cs="Helvetica"/>
          <w:szCs w:val="22"/>
        </w:rPr>
        <w:t xml:space="preserve">Local governments could hire </w:t>
      </w:r>
      <w:r>
        <w:rPr>
          <w:rFonts w:eastAsia="Times New Roman" w:cs="Helvetica"/>
          <w:szCs w:val="22"/>
        </w:rPr>
        <w:t>an organization</w:t>
      </w:r>
      <w:r w:rsidRPr="00BE408C">
        <w:rPr>
          <w:rFonts w:eastAsia="Times New Roman" w:cs="Helvetica"/>
          <w:szCs w:val="22"/>
        </w:rPr>
        <w:t xml:space="preserve"> to </w:t>
      </w:r>
      <w:r w:rsidRPr="00CB2004">
        <w:rPr>
          <w:rFonts w:eastAsia="Times New Roman" w:cs="Helvetica"/>
          <w:b/>
          <w:szCs w:val="22"/>
        </w:rPr>
        <w:t>raise corporate money for SNPs</w:t>
      </w:r>
      <w:r w:rsidRPr="00BE408C">
        <w:rPr>
          <w:rFonts w:eastAsia="Times New Roman" w:cs="Helvetica"/>
          <w:szCs w:val="22"/>
        </w:rPr>
        <w:t>.</w:t>
      </w:r>
      <w:r>
        <w:rPr>
          <w:rFonts w:eastAsia="Times New Roman" w:cs="Helvetica"/>
          <w:szCs w:val="22"/>
        </w:rPr>
        <w:t xml:space="preserve"> </w:t>
      </w:r>
    </w:p>
    <w:p w14:paraId="59DD0E95" w14:textId="5FBD1457" w:rsidR="00BE6039" w:rsidRPr="00BE6039" w:rsidRDefault="009C2601" w:rsidP="00BE6039">
      <w:pPr>
        <w:pStyle w:val="ListParagraph"/>
        <w:numPr>
          <w:ilvl w:val="0"/>
          <w:numId w:val="4"/>
        </w:numPr>
        <w:spacing w:before="120"/>
        <w:contextualSpacing w:val="0"/>
        <w:rPr>
          <w:rFonts w:eastAsia="Times New Roman" w:cs="Helvetica"/>
          <w:szCs w:val="22"/>
        </w:rPr>
      </w:pPr>
      <w:r>
        <w:rPr>
          <w:rFonts w:eastAsia="Times New Roman" w:cs="Helvetica"/>
          <w:szCs w:val="22"/>
          <w:lang w:val="en-US"/>
        </w:rPr>
        <w:t>Local governments</w:t>
      </w:r>
      <w:r w:rsidRPr="00BE408C">
        <w:rPr>
          <w:rFonts w:eastAsia="Times New Roman" w:cs="Helvetica"/>
          <w:szCs w:val="22"/>
          <w:lang w:val="en-US"/>
        </w:rPr>
        <w:t xml:space="preserve"> could </w:t>
      </w:r>
      <w:r w:rsidRPr="00CB2004">
        <w:rPr>
          <w:rFonts w:eastAsia="Times New Roman" w:cs="Helvetica"/>
          <w:b/>
          <w:szCs w:val="22"/>
          <w:lang w:val="en-US"/>
        </w:rPr>
        <w:t>provide infrastructure and equipment funding</w:t>
      </w:r>
      <w:r w:rsidRPr="00BE408C">
        <w:rPr>
          <w:rFonts w:eastAsia="Times New Roman" w:cs="Helvetica"/>
          <w:szCs w:val="22"/>
          <w:lang w:val="en-US"/>
        </w:rPr>
        <w:t xml:space="preserve"> </w:t>
      </w:r>
      <w:r>
        <w:rPr>
          <w:rFonts w:eastAsia="Times New Roman" w:cs="Helvetica"/>
          <w:szCs w:val="22"/>
          <w:lang w:val="en-US"/>
        </w:rPr>
        <w:t>that could support many programs at a time</w:t>
      </w:r>
      <w:r w:rsidRPr="00BE408C">
        <w:rPr>
          <w:rFonts w:eastAsia="Times New Roman" w:cs="Helvetica"/>
          <w:szCs w:val="22"/>
          <w:lang w:val="en-US"/>
        </w:rPr>
        <w:t xml:space="preserve">.  </w:t>
      </w:r>
      <w:r>
        <w:rPr>
          <w:rFonts w:eastAsia="Times New Roman" w:cs="Helvetica"/>
          <w:szCs w:val="22"/>
          <w:lang w:val="en-US"/>
        </w:rPr>
        <w:t>Healthy meal programs need to access affordable, easy to prepare fresh food.  Shipping containers and refrigerated storage units that could be used by multiple programs to store food outside of school hours could be extremely valuable investments to make. Another</w:t>
      </w:r>
      <w:r w:rsidRPr="00BE408C">
        <w:rPr>
          <w:rFonts w:eastAsia="Times New Roman" w:cs="Helvetica"/>
          <w:szCs w:val="22"/>
          <w:lang w:val="en-US"/>
        </w:rPr>
        <w:t xml:space="preserve"> exciting example is to support community-shared processing equipment to enable programs to very quickly cut </w:t>
      </w:r>
      <w:r>
        <w:rPr>
          <w:rFonts w:eastAsia="Times New Roman" w:cs="Helvetica"/>
          <w:szCs w:val="22"/>
          <w:lang w:val="en-US"/>
        </w:rPr>
        <w:t xml:space="preserve">up fresh vegetables for snack programs. </w:t>
      </w:r>
    </w:p>
    <w:p w14:paraId="53A3C3E1" w14:textId="77777777" w:rsidR="00BE6039" w:rsidRDefault="00BE6039" w:rsidP="00BE6039">
      <w:pPr>
        <w:rPr>
          <w:rFonts w:eastAsia="Times New Roman" w:cs="Helvetica"/>
          <w:b/>
          <w:color w:val="5B9BD5" w:themeColor="accent1"/>
          <w:szCs w:val="22"/>
        </w:rPr>
      </w:pPr>
    </w:p>
    <w:p w14:paraId="0C54DC71" w14:textId="1ADF726A" w:rsidR="00BE6039" w:rsidRPr="00325BB3" w:rsidRDefault="00BE6039" w:rsidP="00BE6039">
      <w:pPr>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r w:rsidRPr="00325BB3">
        <w:rPr>
          <w:rFonts w:eastAsia="Times New Roman" w:cs="Helvetica"/>
          <w:color w:val="2E74B5" w:themeColor="accent1" w:themeShade="BF"/>
          <w:szCs w:val="22"/>
        </w:rPr>
        <w:t xml:space="preserve"> </w:t>
      </w:r>
    </w:p>
    <w:p w14:paraId="5A61891A" w14:textId="77777777" w:rsidR="001B7282" w:rsidRPr="001B7282" w:rsidRDefault="001B7282" w:rsidP="001B7282">
      <w:pPr>
        <w:pStyle w:val="ListParagraph"/>
        <w:numPr>
          <w:ilvl w:val="0"/>
          <w:numId w:val="4"/>
        </w:numPr>
        <w:spacing w:before="120"/>
        <w:contextualSpacing w:val="0"/>
        <w:rPr>
          <w:rFonts w:eastAsia="Times New Roman" w:cs="Helvetica"/>
          <w:b/>
          <w:szCs w:val="22"/>
        </w:rPr>
      </w:pPr>
      <w:r>
        <w:rPr>
          <w:rFonts w:eastAsia="Times New Roman" w:cs="Helvetica"/>
          <w:b/>
          <w:szCs w:val="22"/>
        </w:rPr>
        <w:lastRenderedPageBreak/>
        <w:t xml:space="preserve">Fund school coordinators to advance a healthy school environment.  </w:t>
      </w:r>
      <w:r w:rsidRPr="001B7282">
        <w:rPr>
          <w:rFonts w:eastAsia="Times New Roman" w:cs="Helvetica"/>
          <w:szCs w:val="22"/>
        </w:rPr>
        <w:t>(See section 2.1.1)</w:t>
      </w:r>
    </w:p>
    <w:p w14:paraId="2F756775" w14:textId="4876391D" w:rsidR="009C2601" w:rsidRDefault="00BE6039" w:rsidP="009C2601">
      <w:pPr>
        <w:pStyle w:val="ListParagraph"/>
        <w:numPr>
          <w:ilvl w:val="0"/>
          <w:numId w:val="4"/>
        </w:numPr>
        <w:spacing w:before="120"/>
        <w:ind w:left="731" w:hanging="357"/>
        <w:contextualSpacing w:val="0"/>
        <w:rPr>
          <w:rFonts w:eastAsia="Times New Roman" w:cs="Helvetica"/>
          <w:szCs w:val="22"/>
        </w:rPr>
      </w:pPr>
      <w:r>
        <w:rPr>
          <w:rFonts w:eastAsia="Times New Roman" w:cs="Helvetica"/>
          <w:b/>
          <w:szCs w:val="22"/>
        </w:rPr>
        <w:t>E</w:t>
      </w:r>
      <w:r w:rsidR="009C2601" w:rsidRPr="00CB2004">
        <w:rPr>
          <w:rFonts w:eastAsia="Times New Roman" w:cs="Helvetica"/>
          <w:b/>
          <w:szCs w:val="22"/>
        </w:rPr>
        <w:t>nsure that schools allocate budgets and time towards school food programs</w:t>
      </w:r>
      <w:r w:rsidR="009C2601">
        <w:rPr>
          <w:rFonts w:eastAsia="Times New Roman" w:cs="Helvetica"/>
          <w:szCs w:val="22"/>
        </w:rPr>
        <w:t xml:space="preserve">, including providing release time for teachers to attend training.   </w:t>
      </w:r>
    </w:p>
    <w:p w14:paraId="460EC613" w14:textId="4901D1C0" w:rsidR="009C2601" w:rsidRDefault="00BE6039" w:rsidP="009C2601">
      <w:pPr>
        <w:pStyle w:val="ListParagraph"/>
        <w:numPr>
          <w:ilvl w:val="0"/>
          <w:numId w:val="4"/>
        </w:numPr>
        <w:spacing w:before="120" w:after="120"/>
        <w:ind w:left="731" w:hanging="357"/>
        <w:contextualSpacing w:val="0"/>
        <w:rPr>
          <w:rFonts w:eastAsia="Times New Roman" w:cs="Helvetica"/>
          <w:szCs w:val="22"/>
        </w:rPr>
      </w:pPr>
      <w:r w:rsidRPr="00BE6039">
        <w:rPr>
          <w:rFonts w:eastAsia="Times New Roman" w:cs="Helvetica"/>
          <w:b/>
          <w:szCs w:val="22"/>
        </w:rPr>
        <w:t>A</w:t>
      </w:r>
      <w:r w:rsidR="009A651F">
        <w:rPr>
          <w:rFonts w:eastAsia="Times New Roman" w:cs="Helvetica"/>
          <w:b/>
          <w:szCs w:val="22"/>
        </w:rPr>
        <w:t>dd SNPs to</w:t>
      </w:r>
      <w:r w:rsidR="009C2601" w:rsidRPr="00CB2004">
        <w:rPr>
          <w:rFonts w:eastAsia="Times New Roman" w:cs="Helvetica"/>
          <w:b/>
          <w:szCs w:val="22"/>
        </w:rPr>
        <w:t xml:space="preserve"> electronic payment programs</w:t>
      </w:r>
      <w:r w:rsidR="009C2601" w:rsidRPr="004F6714">
        <w:rPr>
          <w:rFonts w:eastAsia="Times New Roman" w:cs="Helvetica"/>
          <w:szCs w:val="22"/>
        </w:rPr>
        <w:t xml:space="preserve"> for parents</w:t>
      </w:r>
      <w:r w:rsidR="009A651F">
        <w:rPr>
          <w:rFonts w:eastAsia="Times New Roman" w:cs="Helvetica"/>
          <w:szCs w:val="22"/>
        </w:rPr>
        <w:t>, and establish opportunities for parents to contribute to the programs where such electronic payment systems do not exist</w:t>
      </w:r>
      <w:r w:rsidR="009C2601">
        <w:rPr>
          <w:rFonts w:eastAsia="Times New Roman" w:cs="Helvetica"/>
          <w:szCs w:val="22"/>
        </w:rPr>
        <w:t xml:space="preserve">. </w:t>
      </w:r>
    </w:p>
    <w:p w14:paraId="3FD1A72F" w14:textId="086E50E0" w:rsidR="009C2601" w:rsidRDefault="00BE6039" w:rsidP="009C2601">
      <w:pPr>
        <w:pStyle w:val="ListParagraph"/>
        <w:numPr>
          <w:ilvl w:val="0"/>
          <w:numId w:val="4"/>
        </w:numPr>
        <w:spacing w:before="120" w:after="120"/>
        <w:contextualSpacing w:val="0"/>
        <w:rPr>
          <w:rFonts w:eastAsia="Times New Roman" w:cs="Helvetica"/>
          <w:szCs w:val="22"/>
        </w:rPr>
      </w:pPr>
      <w:r w:rsidRPr="00BE6039">
        <w:rPr>
          <w:rFonts w:eastAsia="Times New Roman" w:cs="Helvetica"/>
          <w:b/>
          <w:szCs w:val="22"/>
        </w:rPr>
        <w:t>P</w:t>
      </w:r>
      <w:r w:rsidR="009C2601" w:rsidRPr="00CB2004">
        <w:rPr>
          <w:rFonts w:eastAsia="Times New Roman" w:cs="Helvetica"/>
          <w:b/>
          <w:szCs w:val="22"/>
        </w:rPr>
        <w:t xml:space="preserve">rovide </w:t>
      </w:r>
      <w:r>
        <w:rPr>
          <w:rFonts w:eastAsia="Times New Roman" w:cs="Helvetica"/>
          <w:b/>
          <w:szCs w:val="22"/>
        </w:rPr>
        <w:t>items</w:t>
      </w:r>
      <w:r w:rsidR="009C2601" w:rsidRPr="00CB2004">
        <w:rPr>
          <w:rFonts w:eastAsia="Times New Roman" w:cs="Helvetica"/>
          <w:b/>
          <w:szCs w:val="22"/>
        </w:rPr>
        <w:t xml:space="preserve"> such as toasters or </w:t>
      </w:r>
      <w:r w:rsidR="009C2601">
        <w:rPr>
          <w:rFonts w:eastAsia="Times New Roman" w:cs="Helvetica"/>
          <w:b/>
          <w:szCs w:val="22"/>
        </w:rPr>
        <w:t xml:space="preserve">other </w:t>
      </w:r>
      <w:r w:rsidR="009C2601" w:rsidRPr="00CB2004">
        <w:rPr>
          <w:rFonts w:eastAsia="Times New Roman" w:cs="Helvetica"/>
          <w:b/>
          <w:szCs w:val="22"/>
        </w:rPr>
        <w:t>equipment</w:t>
      </w:r>
      <w:r w:rsidR="009C2601">
        <w:rPr>
          <w:rFonts w:eastAsia="Times New Roman" w:cs="Helvetica"/>
          <w:szCs w:val="22"/>
        </w:rPr>
        <w:t xml:space="preserve"> at a low cost. </w:t>
      </w:r>
    </w:p>
    <w:p w14:paraId="09D6FC60" w14:textId="77777777" w:rsidR="00CF7358" w:rsidRPr="004F6714" w:rsidRDefault="00CF7358" w:rsidP="00CF7358">
      <w:pPr>
        <w:pStyle w:val="ListParagraph"/>
        <w:spacing w:before="120" w:after="120"/>
        <w:ind w:left="732"/>
        <w:contextualSpacing w:val="0"/>
        <w:rPr>
          <w:rFonts w:eastAsia="Times New Roman" w:cs="Helvetica"/>
          <w:szCs w:val="22"/>
        </w:rPr>
      </w:pPr>
    </w:p>
    <w:p w14:paraId="69079F92" w14:textId="1E83360E" w:rsidR="009C2601" w:rsidRDefault="007B39BB" w:rsidP="009C2601">
      <w:pPr>
        <w:pStyle w:val="Heading3"/>
        <w:rPr>
          <w:rFonts w:eastAsia="Times New Roman"/>
        </w:rPr>
      </w:pPr>
      <w:r>
        <w:rPr>
          <w:rFonts w:eastAsia="Times New Roman"/>
        </w:rPr>
        <w:t>2</w:t>
      </w:r>
      <w:r w:rsidR="009C2601">
        <w:rPr>
          <w:rFonts w:eastAsia="Times New Roman"/>
        </w:rPr>
        <w:t xml:space="preserve">.3.2  Support School Food Programs with In-Kind and Logistical Support </w:t>
      </w:r>
    </w:p>
    <w:p w14:paraId="64819AA6" w14:textId="77777777" w:rsidR="009C2601" w:rsidRDefault="009C2601" w:rsidP="009C2601">
      <w:pPr>
        <w:spacing w:before="120"/>
        <w:rPr>
          <w:rFonts w:eastAsia="Times New Roman" w:cs="Helvetica"/>
          <w:szCs w:val="22"/>
        </w:rPr>
      </w:pPr>
      <w:r>
        <w:rPr>
          <w:rFonts w:eastAsia="Times New Roman" w:cs="Helvetica"/>
          <w:szCs w:val="22"/>
        </w:rPr>
        <w:t xml:space="preserve">In addition to providing financial support, governments and school boards could offer in-kind and logistical contributions. </w:t>
      </w:r>
    </w:p>
    <w:p w14:paraId="5B16C0BF" w14:textId="77777777" w:rsidR="009C2601" w:rsidRDefault="009C2601" w:rsidP="009C2601">
      <w:pPr>
        <w:rPr>
          <w:rFonts w:eastAsia="Times New Roman" w:cs="Helvetica"/>
          <w:szCs w:val="22"/>
        </w:rPr>
      </w:pPr>
    </w:p>
    <w:p w14:paraId="12ED558D" w14:textId="4B444332" w:rsidR="007869A9" w:rsidRPr="00325BB3" w:rsidRDefault="007869A9" w:rsidP="007869A9">
      <w:pPr>
        <w:spacing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35F7C6DC" w14:textId="25F3B2C7" w:rsidR="009C2601" w:rsidRDefault="00BE6039" w:rsidP="009C2601">
      <w:pPr>
        <w:pStyle w:val="ListParagraph"/>
        <w:numPr>
          <w:ilvl w:val="0"/>
          <w:numId w:val="19"/>
        </w:numPr>
        <w:spacing w:before="120"/>
        <w:ind w:left="714" w:hanging="357"/>
        <w:contextualSpacing w:val="0"/>
        <w:rPr>
          <w:rFonts w:eastAsia="Times New Roman" w:cs="Helvetica"/>
          <w:szCs w:val="22"/>
        </w:rPr>
      </w:pPr>
      <w:r w:rsidRPr="00BE6039">
        <w:rPr>
          <w:rFonts w:eastAsia="Times New Roman" w:cs="Helvetica"/>
          <w:b/>
          <w:szCs w:val="22"/>
        </w:rPr>
        <w:t>S</w:t>
      </w:r>
      <w:r w:rsidR="009C2601" w:rsidRPr="00BE6039">
        <w:rPr>
          <w:rFonts w:eastAsia="Times New Roman" w:cs="Helvetica"/>
          <w:b/>
          <w:szCs w:val="22"/>
        </w:rPr>
        <w:t>upport f</w:t>
      </w:r>
      <w:r w:rsidR="009C2601" w:rsidRPr="004C7DB5">
        <w:rPr>
          <w:rFonts w:eastAsia="Times New Roman" w:cs="Helvetica"/>
          <w:b/>
          <w:szCs w:val="22"/>
        </w:rPr>
        <w:t>ood distribution between farmers and schools</w:t>
      </w:r>
      <w:r w:rsidR="009C2601">
        <w:rPr>
          <w:rFonts w:eastAsia="Times New Roman" w:cs="Helvetica"/>
          <w:szCs w:val="22"/>
        </w:rPr>
        <w:t xml:space="preserve">, including helping to coordinate the bulk purchasing </w:t>
      </w:r>
      <w:r>
        <w:rPr>
          <w:rFonts w:eastAsia="Times New Roman" w:cs="Helvetica"/>
          <w:szCs w:val="22"/>
        </w:rPr>
        <w:t xml:space="preserve">and distribution </w:t>
      </w:r>
      <w:r w:rsidR="009C2601">
        <w:rPr>
          <w:rFonts w:eastAsia="Times New Roman" w:cs="Helvetica"/>
          <w:szCs w:val="22"/>
        </w:rPr>
        <w:t xml:space="preserve">of surpluses. </w:t>
      </w:r>
    </w:p>
    <w:p w14:paraId="20A6A538" w14:textId="73BB81E6" w:rsidR="00811B88" w:rsidRPr="00876FA4" w:rsidRDefault="005A1FB6" w:rsidP="00876FA4">
      <w:pPr>
        <w:pStyle w:val="ListParagraph"/>
        <w:numPr>
          <w:ilvl w:val="0"/>
          <w:numId w:val="12"/>
        </w:numPr>
        <w:spacing w:before="120"/>
        <w:contextualSpacing w:val="0"/>
        <w:rPr>
          <w:rFonts w:eastAsia="Times New Roman" w:cs="Helvetica"/>
          <w:szCs w:val="22"/>
          <w:lang w:val="en-US"/>
        </w:rPr>
      </w:pPr>
      <w:r>
        <w:rPr>
          <w:rFonts w:eastAsia="Times New Roman" w:cs="Helvetica"/>
          <w:b/>
          <w:noProof/>
          <w:szCs w:val="22"/>
        </w:rPr>
        <w:drawing>
          <wp:anchor distT="0" distB="0" distL="114300" distR="114300" simplePos="0" relativeHeight="251692032" behindDoc="1" locked="0" layoutInCell="1" allowOverlap="1" wp14:anchorId="42368AE4" wp14:editId="7DCDADB6">
            <wp:simplePos x="0" y="0"/>
            <wp:positionH relativeFrom="margin">
              <wp:align>right</wp:align>
            </wp:positionH>
            <wp:positionV relativeFrom="paragraph">
              <wp:posOffset>88265</wp:posOffset>
            </wp:positionV>
            <wp:extent cx="684530" cy="327660"/>
            <wp:effectExtent l="0" t="0" r="1270" b="0"/>
            <wp:wrapTight wrapText="bothSides">
              <wp:wrapPolygon edited="0">
                <wp:start x="0" y="0"/>
                <wp:lineTo x="0" y="20093"/>
                <wp:lineTo x="21039" y="20093"/>
                <wp:lineTo x="2103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BE6039" w:rsidRPr="00BE6039">
        <w:rPr>
          <w:rFonts w:eastAsia="Times New Roman" w:cs="Helvetica"/>
          <w:b/>
          <w:szCs w:val="22"/>
        </w:rPr>
        <w:t>F</w:t>
      </w:r>
      <w:r w:rsidR="009C2601" w:rsidRPr="004C7DB5">
        <w:rPr>
          <w:rFonts w:eastAsia="Times New Roman" w:cs="Helvetica"/>
          <w:b/>
          <w:szCs w:val="22"/>
        </w:rPr>
        <w:t>acilitate provincial data collection for SNPs, local food and food literacy</w:t>
      </w:r>
      <w:r w:rsidR="009C2601">
        <w:rPr>
          <w:rFonts w:eastAsia="Times New Roman" w:cs="Helvetica"/>
          <w:szCs w:val="22"/>
        </w:rPr>
        <w:t xml:space="preserve"> so that players can better understand the demographics, scope and nature of existing programs. </w:t>
      </w:r>
    </w:p>
    <w:p w14:paraId="4B011661" w14:textId="762C5FC8" w:rsidR="009C2601" w:rsidRPr="00325BB3" w:rsidRDefault="00340141" w:rsidP="009C2601">
      <w:pPr>
        <w:spacing w:before="24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7D441CA9" w14:textId="4DF020FF" w:rsidR="00426AC7" w:rsidRDefault="00BE6039" w:rsidP="009C2601">
      <w:pPr>
        <w:pStyle w:val="ListParagraph"/>
        <w:numPr>
          <w:ilvl w:val="0"/>
          <w:numId w:val="20"/>
        </w:numPr>
        <w:spacing w:before="120"/>
        <w:contextualSpacing w:val="0"/>
        <w:rPr>
          <w:rFonts w:eastAsia="Times New Roman" w:cs="Helvetica"/>
          <w:szCs w:val="22"/>
        </w:rPr>
      </w:pPr>
      <w:r>
        <w:rPr>
          <w:rFonts w:eastAsia="Times New Roman" w:cs="Helvetica"/>
          <w:b/>
          <w:szCs w:val="22"/>
        </w:rPr>
        <w:t>S</w:t>
      </w:r>
      <w:r w:rsidR="009C2601" w:rsidRPr="004C7DB5">
        <w:rPr>
          <w:rFonts w:eastAsia="Times New Roman" w:cs="Helvetica"/>
          <w:b/>
          <w:szCs w:val="22"/>
        </w:rPr>
        <w:t>upport logistics and distribution</w:t>
      </w:r>
      <w:r w:rsidR="009C2601">
        <w:rPr>
          <w:rFonts w:eastAsia="Times New Roman" w:cs="Helvetica"/>
          <w:szCs w:val="22"/>
        </w:rPr>
        <w:t xml:space="preserve"> so that nutrition programs are able to serve fresh, healthy food.  This could involve supporting the establishment </w:t>
      </w:r>
      <w:r w:rsidR="00426AC7">
        <w:rPr>
          <w:rFonts w:eastAsia="Times New Roman" w:cs="Helvetica"/>
          <w:szCs w:val="22"/>
        </w:rPr>
        <w:t xml:space="preserve">or expansion </w:t>
      </w:r>
      <w:r w:rsidR="009C2601">
        <w:rPr>
          <w:rFonts w:eastAsia="Times New Roman" w:cs="Helvetica"/>
          <w:szCs w:val="22"/>
        </w:rPr>
        <w:t>of food distribution hubs.</w:t>
      </w:r>
      <w:r w:rsidR="00AA7263">
        <w:rPr>
          <w:rFonts w:eastAsia="Times New Roman" w:cs="Helvetica"/>
          <w:szCs w:val="22"/>
        </w:rPr>
        <w:t xml:space="preserve">  </w:t>
      </w:r>
      <w:r w:rsidR="00AA7263">
        <w:rPr>
          <w:rFonts w:eastAsia="Times New Roman" w:cs="Helvetica"/>
          <w:szCs w:val="22"/>
          <w:lang w:val="en-US"/>
        </w:rPr>
        <w:t xml:space="preserve">Working with the provincially hired Food and Logistics Coordinators would be a great way to achieve these aims.  </w:t>
      </w:r>
      <w:r w:rsidR="009C2601">
        <w:rPr>
          <w:rFonts w:eastAsia="Times New Roman" w:cs="Helvetica"/>
          <w:szCs w:val="22"/>
        </w:rPr>
        <w:t xml:space="preserve">  </w:t>
      </w:r>
    </w:p>
    <w:p w14:paraId="691D3522" w14:textId="77777777" w:rsidR="00426AC7" w:rsidRDefault="009C2601" w:rsidP="00426AC7">
      <w:pPr>
        <w:pStyle w:val="ListParagraph"/>
        <w:numPr>
          <w:ilvl w:val="1"/>
          <w:numId w:val="20"/>
        </w:numPr>
        <w:spacing w:before="120"/>
        <w:contextualSpacing w:val="0"/>
        <w:rPr>
          <w:rFonts w:eastAsia="Times New Roman" w:cs="Helvetica"/>
          <w:szCs w:val="22"/>
        </w:rPr>
      </w:pPr>
      <w:r>
        <w:rPr>
          <w:rFonts w:eastAsia="Times New Roman" w:cs="Helvetica"/>
          <w:szCs w:val="22"/>
        </w:rPr>
        <w:t xml:space="preserve">One way to do this is to provide a depot space in each region that has fridges and freezers so that farmers can drop off food and schools can pick it up whenever it is convenient for them.  </w:t>
      </w:r>
    </w:p>
    <w:p w14:paraId="40D92AD7" w14:textId="3ED7797B" w:rsidR="00426AC7" w:rsidRPr="00426AC7" w:rsidRDefault="009C2601" w:rsidP="00426AC7">
      <w:pPr>
        <w:pStyle w:val="ListParagraph"/>
        <w:numPr>
          <w:ilvl w:val="1"/>
          <w:numId w:val="20"/>
        </w:numPr>
        <w:spacing w:before="120"/>
        <w:contextualSpacing w:val="0"/>
        <w:rPr>
          <w:rFonts w:eastAsia="Times New Roman" w:cs="Helvetica"/>
          <w:szCs w:val="22"/>
        </w:rPr>
      </w:pPr>
      <w:r>
        <w:rPr>
          <w:rFonts w:eastAsia="Times New Roman" w:cs="Helvetica"/>
          <w:szCs w:val="22"/>
        </w:rPr>
        <w:t xml:space="preserve">Local governments can help find locations for hubs, support transportation for farmers to bring their produce to schools, or simply advocate for the idea. </w:t>
      </w:r>
    </w:p>
    <w:p w14:paraId="3E0AAE90" w14:textId="7B8DF750" w:rsidR="00426AC7" w:rsidRPr="00426AC7" w:rsidRDefault="00426AC7" w:rsidP="00426AC7">
      <w:pPr>
        <w:pStyle w:val="ListParagraph"/>
        <w:numPr>
          <w:ilvl w:val="1"/>
          <w:numId w:val="20"/>
        </w:numPr>
        <w:spacing w:before="120"/>
        <w:contextualSpacing w:val="0"/>
        <w:rPr>
          <w:rFonts w:eastAsia="Times New Roman" w:cs="Helvetica"/>
          <w:szCs w:val="22"/>
        </w:rPr>
      </w:pPr>
      <w:r>
        <w:rPr>
          <w:rFonts w:eastAsia="Times New Roman" w:cs="Helvetica"/>
          <w:szCs w:val="22"/>
          <w:lang w:val="en-US"/>
        </w:rPr>
        <w:t xml:space="preserve">Another approach is to support existing </w:t>
      </w:r>
      <w:r w:rsidR="00EC7C89">
        <w:rPr>
          <w:rFonts w:eastAsia="Times New Roman" w:cs="Helvetica"/>
          <w:szCs w:val="22"/>
          <w:lang w:val="en-US"/>
        </w:rPr>
        <w:t xml:space="preserve">facilities such as </w:t>
      </w:r>
      <w:r>
        <w:rPr>
          <w:rFonts w:eastAsia="Times New Roman" w:cs="Helvetica"/>
          <w:szCs w:val="22"/>
          <w:lang w:val="en-US"/>
        </w:rPr>
        <w:t xml:space="preserve">food </w:t>
      </w:r>
      <w:r w:rsidR="00EC7C89">
        <w:rPr>
          <w:rFonts w:eastAsia="Times New Roman" w:cs="Helvetica"/>
          <w:szCs w:val="22"/>
          <w:lang w:val="en-US"/>
        </w:rPr>
        <w:t xml:space="preserve">distribution </w:t>
      </w:r>
      <w:r>
        <w:rPr>
          <w:rFonts w:eastAsia="Times New Roman" w:cs="Helvetica"/>
          <w:szCs w:val="22"/>
          <w:lang w:val="en-US"/>
        </w:rPr>
        <w:t>warehouses</w:t>
      </w:r>
      <w:r w:rsidR="00EC7C89">
        <w:rPr>
          <w:rFonts w:eastAsia="Times New Roman" w:cs="Helvetica"/>
          <w:szCs w:val="22"/>
          <w:lang w:val="en-US"/>
        </w:rPr>
        <w:t xml:space="preserve">, </w:t>
      </w:r>
      <w:r>
        <w:rPr>
          <w:rFonts w:eastAsia="Times New Roman" w:cs="Helvetica"/>
          <w:szCs w:val="22"/>
          <w:lang w:val="en-US"/>
        </w:rPr>
        <w:t>and encourag</w:t>
      </w:r>
      <w:r w:rsidR="00EC7C89">
        <w:rPr>
          <w:rFonts w:eastAsia="Times New Roman" w:cs="Helvetica"/>
          <w:szCs w:val="22"/>
          <w:lang w:val="en-US"/>
        </w:rPr>
        <w:t>e</w:t>
      </w:r>
      <w:r>
        <w:rPr>
          <w:rFonts w:eastAsia="Times New Roman" w:cs="Helvetica"/>
          <w:szCs w:val="22"/>
          <w:lang w:val="en-US"/>
        </w:rPr>
        <w:t xml:space="preserve"> them to </w:t>
      </w:r>
      <w:r w:rsidR="00EC7C89">
        <w:rPr>
          <w:rFonts w:eastAsia="Times New Roman" w:cs="Helvetica"/>
          <w:szCs w:val="22"/>
          <w:lang w:val="en-US"/>
        </w:rPr>
        <w:t xml:space="preserve">build local partnerships and </w:t>
      </w:r>
      <w:r>
        <w:rPr>
          <w:rFonts w:eastAsia="Times New Roman" w:cs="Helvetica"/>
          <w:szCs w:val="22"/>
          <w:lang w:val="en-US"/>
        </w:rPr>
        <w:t xml:space="preserve">make their spaces available to SNPs. </w:t>
      </w:r>
      <w:r w:rsidR="00EC7C89">
        <w:rPr>
          <w:rFonts w:eastAsia="Times New Roman" w:cs="Helvetica"/>
          <w:szCs w:val="22"/>
          <w:lang w:val="en-US"/>
        </w:rPr>
        <w:t xml:space="preserve"> These hubs already have the infrastructure and trained personnel needed for safe food handling and can provide an easy access point for other types of programs.</w:t>
      </w:r>
      <w:r>
        <w:rPr>
          <w:rFonts w:eastAsia="Times New Roman" w:cs="Helvetica"/>
          <w:szCs w:val="22"/>
          <w:lang w:val="en-US"/>
        </w:rPr>
        <w:t xml:space="preserve"> As an example, </w:t>
      </w:r>
      <w:r w:rsidRPr="00426AC7">
        <w:rPr>
          <w:rFonts w:eastAsia="Times New Roman" w:cs="Helvetica"/>
          <w:b/>
          <w:color w:val="70AD47" w:themeColor="accent6"/>
          <w:szCs w:val="22"/>
          <w:lang w:val="en-US"/>
        </w:rPr>
        <w:t>Kawartha Food Share</w:t>
      </w:r>
      <w:r>
        <w:rPr>
          <w:rFonts w:eastAsia="Times New Roman" w:cs="Helvetica"/>
          <w:b/>
          <w:color w:val="70AD47" w:themeColor="accent6"/>
          <w:szCs w:val="22"/>
          <w:lang w:val="en-US"/>
        </w:rPr>
        <w:t xml:space="preserve"> </w:t>
      </w:r>
      <w:r>
        <w:rPr>
          <w:rFonts w:eastAsia="Times New Roman" w:cs="Helvetica"/>
          <w:szCs w:val="22"/>
          <w:lang w:val="en-US"/>
        </w:rPr>
        <w:t>runs a warehouse to distribute emergency food to food banks.  The organization</w:t>
      </w:r>
      <w:r w:rsidR="00EC7C89">
        <w:rPr>
          <w:rFonts w:eastAsia="Times New Roman" w:cs="Helvetica"/>
          <w:szCs w:val="22"/>
          <w:lang w:val="en-US"/>
        </w:rPr>
        <w:t xml:space="preserve">, which receives municipal funding, </w:t>
      </w:r>
      <w:r>
        <w:rPr>
          <w:rFonts w:eastAsia="Times New Roman" w:cs="Helvetica"/>
          <w:szCs w:val="22"/>
          <w:lang w:val="en-US"/>
        </w:rPr>
        <w:t xml:space="preserve">has extended the use of its warehouse space and collective buying power to the region’s SNPs.  </w:t>
      </w:r>
    </w:p>
    <w:p w14:paraId="1D124BF5" w14:textId="15CE5032" w:rsidR="00426AC7" w:rsidRPr="00D201E8" w:rsidRDefault="009C2601" w:rsidP="00D201E8">
      <w:pPr>
        <w:pStyle w:val="ListParagraph"/>
        <w:numPr>
          <w:ilvl w:val="1"/>
          <w:numId w:val="20"/>
        </w:numPr>
        <w:spacing w:before="120"/>
        <w:contextualSpacing w:val="0"/>
        <w:rPr>
          <w:rFonts w:eastAsia="Times New Roman" w:cs="Helvetica"/>
          <w:szCs w:val="22"/>
        </w:rPr>
      </w:pPr>
      <w:r>
        <w:rPr>
          <w:rFonts w:eastAsia="Times New Roman" w:cs="Helvetica"/>
          <w:szCs w:val="22"/>
        </w:rPr>
        <w:t xml:space="preserve">Programs such as </w:t>
      </w:r>
      <w:r w:rsidRPr="009A509D">
        <w:rPr>
          <w:rFonts w:eastAsia="Times New Roman" w:cs="Helvetica"/>
          <w:b/>
          <w:color w:val="70AD47" w:themeColor="accent6"/>
          <w:szCs w:val="22"/>
        </w:rPr>
        <w:t>Feeding Halton</w:t>
      </w:r>
      <w:r>
        <w:rPr>
          <w:rFonts w:eastAsia="Times New Roman" w:cs="Helvetica"/>
          <w:b/>
          <w:szCs w:val="22"/>
        </w:rPr>
        <w:t xml:space="preserve"> </w:t>
      </w:r>
      <w:r w:rsidRPr="009A509D">
        <w:rPr>
          <w:rFonts w:eastAsia="Times New Roman" w:cs="Helvetica"/>
          <w:szCs w:val="22"/>
        </w:rPr>
        <w:t>could b</w:t>
      </w:r>
      <w:r>
        <w:rPr>
          <w:rFonts w:eastAsia="Times New Roman" w:cs="Helvetica"/>
          <w:szCs w:val="22"/>
        </w:rPr>
        <w:t xml:space="preserve">e looked to as models for what a community hub could look like. </w:t>
      </w:r>
    </w:p>
    <w:p w14:paraId="5FE97593" w14:textId="624BD24E" w:rsidR="00BE6039"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lang w:val="en-US"/>
        </w:rPr>
        <w:t>S</w:t>
      </w:r>
      <w:r w:rsidRPr="00B07917">
        <w:rPr>
          <w:rFonts w:eastAsia="Times New Roman" w:cs="Helvetica"/>
          <w:b/>
          <w:szCs w:val="22"/>
          <w:lang w:val="en-US"/>
        </w:rPr>
        <w:t>upport schools to access community gardens</w:t>
      </w:r>
      <w:r>
        <w:rPr>
          <w:rFonts w:eastAsia="Times New Roman" w:cs="Helvetica"/>
          <w:szCs w:val="22"/>
          <w:lang w:val="en-US"/>
        </w:rPr>
        <w:t xml:space="preserve"> by providing city staff time and land.  A partnership between </w:t>
      </w:r>
      <w:r w:rsidRPr="00885D3D">
        <w:rPr>
          <w:rFonts w:eastAsia="Times New Roman" w:cs="Helvetica"/>
          <w:b/>
          <w:color w:val="70AD47" w:themeColor="accent6"/>
          <w:szCs w:val="22"/>
          <w:lang w:val="en-US"/>
        </w:rPr>
        <w:t>Ecosource and the City of Mississauga</w:t>
      </w:r>
      <w:r>
        <w:rPr>
          <w:rFonts w:eastAsia="Times New Roman" w:cs="Helvetica"/>
          <w:szCs w:val="22"/>
          <w:lang w:val="en-US"/>
        </w:rPr>
        <w:t xml:space="preserve"> is an excellent example of how cities can support community garden programs. </w:t>
      </w:r>
    </w:p>
    <w:p w14:paraId="1A507B0C" w14:textId="7F97C8BF" w:rsidR="00BE6039"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lang w:val="en-US"/>
        </w:rPr>
        <w:lastRenderedPageBreak/>
        <w:t>P</w:t>
      </w:r>
      <w:r w:rsidRPr="00B07917">
        <w:rPr>
          <w:rFonts w:eastAsia="Times New Roman" w:cs="Helvetica"/>
          <w:b/>
          <w:szCs w:val="22"/>
          <w:lang w:val="en-US"/>
        </w:rPr>
        <w:t>rovide technical support or guidelines for programs to develop online ordering portals</w:t>
      </w:r>
      <w:r>
        <w:rPr>
          <w:rFonts w:eastAsia="Times New Roman" w:cs="Helvetica"/>
          <w:szCs w:val="22"/>
          <w:lang w:val="en-US"/>
        </w:rPr>
        <w:t xml:space="preserve"> that connect farmers to schools so that schools can easily access farm-fresh food and healthy products. </w:t>
      </w:r>
      <w:r w:rsidR="00D201E8">
        <w:rPr>
          <w:rFonts w:eastAsia="Times New Roman" w:cs="Helvetica"/>
          <w:szCs w:val="22"/>
          <w:lang w:val="en-US"/>
        </w:rPr>
        <w:t xml:space="preserve"> As examples, </w:t>
      </w:r>
      <w:r w:rsidR="00D201E8" w:rsidRPr="00D201E8">
        <w:rPr>
          <w:rFonts w:eastAsia="Times New Roman" w:cs="Helvetica"/>
          <w:b/>
          <w:color w:val="70AD47" w:themeColor="accent6"/>
          <w:szCs w:val="22"/>
          <w:lang w:val="en-US"/>
        </w:rPr>
        <w:t>Ontario</w:t>
      </w:r>
      <w:r w:rsidR="00D201E8" w:rsidRPr="00D201E8">
        <w:rPr>
          <w:rFonts w:eastAsia="Times New Roman" w:cs="Helvetica"/>
          <w:b/>
          <w:i/>
          <w:color w:val="70AD47" w:themeColor="accent6"/>
          <w:szCs w:val="22"/>
          <w:lang w:val="en-US"/>
        </w:rPr>
        <w:t>fresh.</w:t>
      </w:r>
      <w:r w:rsidR="00D201E8" w:rsidRPr="00D201E8">
        <w:rPr>
          <w:rFonts w:eastAsia="Times New Roman" w:cs="Helvetica"/>
          <w:b/>
          <w:color w:val="70AD47" w:themeColor="accent6"/>
          <w:szCs w:val="22"/>
          <w:lang w:val="en-US"/>
        </w:rPr>
        <w:t>ca</w:t>
      </w:r>
      <w:r w:rsidR="00D201E8">
        <w:rPr>
          <w:rFonts w:eastAsia="Times New Roman" w:cs="Helvetica"/>
          <w:szCs w:val="22"/>
          <w:lang w:val="en-US"/>
        </w:rPr>
        <w:t xml:space="preserve"> and </w:t>
      </w:r>
      <w:r w:rsidR="00D201E8" w:rsidRPr="00D201E8">
        <w:rPr>
          <w:rFonts w:eastAsia="Times New Roman" w:cs="Helvetica"/>
          <w:b/>
          <w:color w:val="70AD47" w:themeColor="accent6"/>
          <w:szCs w:val="22"/>
          <w:lang w:val="en-US"/>
        </w:rPr>
        <w:t>Farms at Work in Peterborough</w:t>
      </w:r>
      <w:r w:rsidR="00D201E8">
        <w:rPr>
          <w:rFonts w:eastAsia="Times New Roman" w:cs="Helvetica"/>
          <w:b/>
          <w:color w:val="70AD47" w:themeColor="accent6"/>
          <w:szCs w:val="22"/>
          <w:lang w:val="en-US"/>
        </w:rPr>
        <w:t xml:space="preserve"> </w:t>
      </w:r>
      <w:r w:rsidR="00D201E8">
        <w:rPr>
          <w:rFonts w:eastAsia="Times New Roman" w:cs="Helvetica"/>
          <w:szCs w:val="22"/>
          <w:lang w:val="en-US"/>
        </w:rPr>
        <w:t xml:space="preserve">offer online portals that connect local farmers with purchasers. </w:t>
      </w:r>
    </w:p>
    <w:p w14:paraId="1C8D2B64" w14:textId="1C74C14B" w:rsidR="00BE6039" w:rsidRPr="00567A61"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rPr>
        <w:t>S</w:t>
      </w:r>
      <w:r w:rsidRPr="00FD6FC7">
        <w:rPr>
          <w:rFonts w:eastAsia="Times New Roman" w:cs="Helvetica"/>
          <w:b/>
          <w:szCs w:val="22"/>
        </w:rPr>
        <w:t>hare relevant research and data</w:t>
      </w:r>
      <w:r w:rsidRPr="00FD6FC7">
        <w:rPr>
          <w:rFonts w:eastAsia="Times New Roman" w:cs="Helvetica"/>
          <w:szCs w:val="22"/>
        </w:rPr>
        <w:t xml:space="preserve"> that they have collected</w:t>
      </w:r>
      <w:r>
        <w:rPr>
          <w:rFonts w:eastAsia="Times New Roman" w:cs="Helvetica"/>
          <w:szCs w:val="22"/>
        </w:rPr>
        <w:t xml:space="preserve">.  Partners such as local economic development councils can be brought on board to share information and achieve mutually advantageous goals. </w:t>
      </w:r>
    </w:p>
    <w:p w14:paraId="6EC65F5C" w14:textId="0D2F9B04" w:rsidR="00BE6039" w:rsidRPr="0060458B" w:rsidRDefault="00BE6039" w:rsidP="00BE6039">
      <w:pPr>
        <w:pStyle w:val="ListParagraph"/>
        <w:numPr>
          <w:ilvl w:val="0"/>
          <w:numId w:val="20"/>
        </w:numPr>
        <w:spacing w:before="120"/>
        <w:contextualSpacing w:val="0"/>
        <w:rPr>
          <w:rFonts w:eastAsia="Times New Roman" w:cs="Helvetica"/>
          <w:szCs w:val="22"/>
          <w:lang w:val="en-US"/>
        </w:rPr>
      </w:pPr>
      <w:r w:rsidRPr="00BE6039">
        <w:rPr>
          <w:rFonts w:eastAsia="Times New Roman" w:cs="Helvetica"/>
          <w:b/>
          <w:szCs w:val="22"/>
        </w:rPr>
        <w:t>S</w:t>
      </w:r>
      <w:r w:rsidRPr="00FD6FC7">
        <w:rPr>
          <w:rFonts w:eastAsia="Times New Roman" w:cs="Helvetica"/>
          <w:b/>
          <w:szCs w:val="22"/>
        </w:rPr>
        <w:t>upport farm to preschool programs</w:t>
      </w:r>
      <w:r>
        <w:rPr>
          <w:rFonts w:eastAsia="Times New Roman" w:cs="Helvetica"/>
          <w:szCs w:val="22"/>
        </w:rPr>
        <w:t xml:space="preserve"> that can then be leveraged to support procurement for schools. </w:t>
      </w:r>
    </w:p>
    <w:p w14:paraId="3D60331B" w14:textId="77777777" w:rsidR="00BE6039" w:rsidRDefault="00BE6039" w:rsidP="00BE6039">
      <w:pPr>
        <w:rPr>
          <w:rFonts w:eastAsia="Times New Roman" w:cs="Helvetica"/>
          <w:b/>
          <w:color w:val="5B9BD5" w:themeColor="accent1"/>
          <w:szCs w:val="22"/>
        </w:rPr>
      </w:pPr>
    </w:p>
    <w:p w14:paraId="3F846BC4" w14:textId="012CB95E" w:rsidR="00BE6039" w:rsidRPr="00325BB3" w:rsidRDefault="00BE6039" w:rsidP="00BE6039">
      <w:pPr>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r w:rsidRPr="00325BB3">
        <w:rPr>
          <w:rFonts w:eastAsia="Times New Roman" w:cs="Helvetica"/>
          <w:color w:val="2E74B5" w:themeColor="accent1" w:themeShade="BF"/>
          <w:szCs w:val="22"/>
        </w:rPr>
        <w:t xml:space="preserve"> </w:t>
      </w:r>
    </w:p>
    <w:p w14:paraId="1F711214" w14:textId="0BB1E87C" w:rsidR="009C2601" w:rsidRDefault="00BE6039" w:rsidP="009C2601">
      <w:pPr>
        <w:pStyle w:val="ListParagraph"/>
        <w:numPr>
          <w:ilvl w:val="0"/>
          <w:numId w:val="20"/>
        </w:numPr>
        <w:spacing w:before="120"/>
        <w:contextualSpacing w:val="0"/>
        <w:rPr>
          <w:rFonts w:eastAsia="Times New Roman" w:cs="Helvetica"/>
          <w:szCs w:val="22"/>
          <w:lang w:val="en-US"/>
        </w:rPr>
      </w:pPr>
      <w:r>
        <w:rPr>
          <w:rFonts w:eastAsia="Times New Roman" w:cs="Helvetica"/>
          <w:szCs w:val="22"/>
          <w:lang w:val="en-US"/>
        </w:rPr>
        <w:t>S</w:t>
      </w:r>
      <w:r w:rsidR="009C2601">
        <w:rPr>
          <w:rFonts w:eastAsia="Times New Roman" w:cs="Helvetica"/>
          <w:szCs w:val="22"/>
          <w:lang w:val="en-US"/>
        </w:rPr>
        <w:t xml:space="preserve">upport logistics and distribution, such as by providing school buses to transport food. </w:t>
      </w:r>
    </w:p>
    <w:p w14:paraId="4FCF4D13" w14:textId="2C76D9DC" w:rsidR="009C2601" w:rsidRDefault="00BE6039" w:rsidP="009C2601">
      <w:pPr>
        <w:pStyle w:val="ListParagraph"/>
        <w:numPr>
          <w:ilvl w:val="0"/>
          <w:numId w:val="20"/>
        </w:numPr>
        <w:spacing w:before="120"/>
        <w:contextualSpacing w:val="0"/>
        <w:rPr>
          <w:rFonts w:eastAsia="Times New Roman" w:cs="Helvetica"/>
          <w:szCs w:val="22"/>
          <w:lang w:val="en-US"/>
        </w:rPr>
      </w:pPr>
      <w:r>
        <w:rPr>
          <w:rFonts w:eastAsia="Times New Roman" w:cs="Helvetica"/>
          <w:szCs w:val="22"/>
          <w:lang w:val="en-US"/>
        </w:rPr>
        <w:t>H</w:t>
      </w:r>
      <w:r w:rsidR="009C2601">
        <w:rPr>
          <w:rFonts w:eastAsia="Times New Roman" w:cs="Helvetica"/>
          <w:szCs w:val="22"/>
          <w:lang w:val="en-US"/>
        </w:rPr>
        <w:t xml:space="preserve">elp </w:t>
      </w:r>
      <w:r w:rsidR="009C2601" w:rsidRPr="00B07917">
        <w:rPr>
          <w:rFonts w:eastAsia="Times New Roman" w:cs="Helvetica"/>
          <w:b/>
          <w:szCs w:val="22"/>
          <w:lang w:val="en-US"/>
        </w:rPr>
        <w:t>facilitate logistics</w:t>
      </w:r>
      <w:r w:rsidR="009C2601">
        <w:rPr>
          <w:rFonts w:eastAsia="Times New Roman" w:cs="Helvetica"/>
          <w:szCs w:val="22"/>
          <w:lang w:val="en-US"/>
        </w:rPr>
        <w:t xml:space="preserve"> associated with school gardens and other programs, for instance by encouraging principals to work with the programs to ensure that they can access what they need (water access, existing equipment, etc.)  </w:t>
      </w:r>
    </w:p>
    <w:p w14:paraId="7B734E16" w14:textId="4B09CB93" w:rsidR="00876FA4" w:rsidRDefault="00876FA4" w:rsidP="009C2601">
      <w:pPr>
        <w:pStyle w:val="ListParagraph"/>
        <w:numPr>
          <w:ilvl w:val="0"/>
          <w:numId w:val="20"/>
        </w:numPr>
        <w:spacing w:before="120"/>
        <w:contextualSpacing w:val="0"/>
        <w:rPr>
          <w:rFonts w:eastAsia="Times New Roman" w:cs="Helvetica"/>
          <w:szCs w:val="22"/>
          <w:lang w:val="en-US"/>
        </w:rPr>
      </w:pPr>
      <w:r>
        <w:rPr>
          <w:rFonts w:eastAsia="Times New Roman" w:cs="Helvetica"/>
          <w:b/>
          <w:szCs w:val="22"/>
        </w:rPr>
        <w:t>Encourage</w:t>
      </w:r>
      <w:r w:rsidRPr="008F6DBA">
        <w:rPr>
          <w:rFonts w:eastAsia="Times New Roman" w:cs="Helvetica"/>
          <w:b/>
          <w:szCs w:val="22"/>
        </w:rPr>
        <w:t xml:space="preserve"> </w:t>
      </w:r>
      <w:r>
        <w:rPr>
          <w:rFonts w:eastAsia="Times New Roman" w:cs="Helvetica"/>
          <w:b/>
          <w:szCs w:val="22"/>
        </w:rPr>
        <w:t xml:space="preserve">and support the </w:t>
      </w:r>
      <w:r w:rsidRPr="008F6DBA">
        <w:rPr>
          <w:rFonts w:eastAsia="Times New Roman" w:cs="Helvetica"/>
          <w:b/>
          <w:szCs w:val="22"/>
        </w:rPr>
        <w:t>school</w:t>
      </w:r>
      <w:r>
        <w:rPr>
          <w:rFonts w:eastAsia="Times New Roman" w:cs="Helvetica"/>
          <w:b/>
          <w:szCs w:val="22"/>
        </w:rPr>
        <w:t>-</w:t>
      </w:r>
      <w:r w:rsidRPr="008F6DBA">
        <w:rPr>
          <w:rFonts w:eastAsia="Times New Roman" w:cs="Helvetica"/>
          <w:b/>
          <w:szCs w:val="22"/>
        </w:rPr>
        <w:t>as</w:t>
      </w:r>
      <w:r>
        <w:rPr>
          <w:rFonts w:eastAsia="Times New Roman" w:cs="Helvetica"/>
          <w:b/>
          <w:szCs w:val="22"/>
        </w:rPr>
        <w:t>-a-community-hub model</w:t>
      </w:r>
      <w:r>
        <w:rPr>
          <w:rFonts w:eastAsia="Times New Roman" w:cs="Helvetica"/>
          <w:szCs w:val="22"/>
        </w:rPr>
        <w:t>, where individuals and families can access resources, gather, and have multiple needs met</w:t>
      </w:r>
      <w:r w:rsidRPr="008F6DBA">
        <w:rPr>
          <w:rFonts w:eastAsia="Times New Roman" w:cs="Helvetica"/>
          <w:szCs w:val="22"/>
        </w:rPr>
        <w:t>.</w:t>
      </w:r>
      <w:r>
        <w:rPr>
          <w:rFonts w:eastAsia="Times New Roman" w:cs="Helvetica"/>
          <w:szCs w:val="22"/>
        </w:rPr>
        <w:t xml:space="preserve">  These can be excellent for rural communities in particular where communal spaces can be lacking and where schools have a lot of under-utilized space.  As examples, schools can share their spaces after school hours to enable groups to offer free cooking classes, provide food literacy education to parents, support the distribution of good food boxes, and provide a range of other food literacy or other community engagement and education opportunities.  This is already happening in various locations in Ontario.  For example, the </w:t>
      </w:r>
      <w:r w:rsidRPr="00876FA4">
        <w:rPr>
          <w:b/>
          <w:color w:val="70AD47" w:themeColor="accent6"/>
        </w:rPr>
        <w:t>Kawartha Pine Ridge District School Board</w:t>
      </w:r>
      <w:r w:rsidRPr="00876FA4">
        <w:rPr>
          <w:b/>
        </w:rPr>
        <w:t xml:space="preserve"> </w:t>
      </w:r>
      <w:r w:rsidRPr="00876FA4">
        <w:t xml:space="preserve">has </w:t>
      </w:r>
      <w:r>
        <w:t xml:space="preserve">developed a Community Use of School Facilities policy that allows school facilities and amenities to be accessed by community groups.  </w:t>
      </w:r>
    </w:p>
    <w:p w14:paraId="7B58CC40" w14:textId="765A9D93" w:rsidR="009C2601" w:rsidRDefault="009C2601" w:rsidP="009C2601">
      <w:pPr>
        <w:spacing w:after="160" w:line="259" w:lineRule="auto"/>
        <w:rPr>
          <w:rFonts w:asciiTheme="majorHAnsi" w:eastAsia="Times New Roman" w:hAnsiTheme="majorHAnsi" w:cstheme="majorBidi"/>
          <w:b/>
          <w:color w:val="2E74B5" w:themeColor="accent1" w:themeShade="BF"/>
          <w:sz w:val="26"/>
          <w:szCs w:val="26"/>
        </w:rPr>
      </w:pPr>
    </w:p>
    <w:p w14:paraId="18A0ACA3" w14:textId="40156354" w:rsidR="009C2601" w:rsidRDefault="007B39BB" w:rsidP="009C2601">
      <w:pPr>
        <w:pStyle w:val="Heading2"/>
        <w:rPr>
          <w:rFonts w:eastAsia="Times New Roman"/>
        </w:rPr>
      </w:pPr>
      <w:bookmarkStart w:id="8" w:name="_Toc396626602"/>
      <w:r>
        <w:rPr>
          <w:rFonts w:eastAsia="Times New Roman"/>
        </w:rPr>
        <w:t>2</w:t>
      </w:r>
      <w:r w:rsidR="009C2601">
        <w:rPr>
          <w:rFonts w:eastAsia="Times New Roman"/>
        </w:rPr>
        <w:t>.4  Develop and Enhance Supportive Policies and Guidelines</w:t>
      </w:r>
      <w:bookmarkEnd w:id="8"/>
    </w:p>
    <w:p w14:paraId="670BA694" w14:textId="77777777" w:rsidR="009C2601" w:rsidRDefault="009C2601" w:rsidP="009C2601">
      <w:pPr>
        <w:spacing w:before="120" w:after="120"/>
        <w:rPr>
          <w:rFonts w:eastAsia="Times New Roman" w:cs="Helvetica"/>
          <w:szCs w:val="22"/>
        </w:rPr>
      </w:pPr>
      <w:r>
        <w:rPr>
          <w:rFonts w:eastAsia="Times New Roman" w:cs="Helvetica"/>
          <w:szCs w:val="22"/>
        </w:rPr>
        <w:t xml:space="preserve">Participants noted that governments and school boards can encourage strong school food programs by developing and enhancing policies and guidelines. </w:t>
      </w:r>
    </w:p>
    <w:p w14:paraId="450272E7" w14:textId="7259C1FB" w:rsidR="009C2601" w:rsidRPr="00325BB3" w:rsidRDefault="007869A9" w:rsidP="009C2601">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 xml:space="preserve">Opportunities for the </w:t>
      </w:r>
      <w:r w:rsidR="009C2601" w:rsidRPr="00325BB3">
        <w:rPr>
          <w:rFonts w:eastAsia="Times New Roman" w:cs="Helvetica"/>
          <w:b/>
          <w:color w:val="2E74B5" w:themeColor="accent1" w:themeShade="BF"/>
          <w:szCs w:val="22"/>
        </w:rPr>
        <w:t>Government of Ontario</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09FEDA6B" w14:textId="16BD3370" w:rsidR="009C2601" w:rsidRPr="008A749C" w:rsidRDefault="003A2C3F" w:rsidP="009C2601">
      <w:pPr>
        <w:pStyle w:val="ListParagraph"/>
        <w:numPr>
          <w:ilvl w:val="0"/>
          <w:numId w:val="12"/>
        </w:numPr>
        <w:spacing w:before="120" w:after="120"/>
        <w:ind w:left="731" w:hanging="357"/>
        <w:contextualSpacing w:val="0"/>
        <w:rPr>
          <w:rFonts w:eastAsia="Times New Roman" w:cs="Helvetica"/>
          <w:szCs w:val="22"/>
        </w:rPr>
      </w:pPr>
      <w:r>
        <w:rPr>
          <w:rFonts w:eastAsia="Times New Roman" w:cs="Helvetica"/>
          <w:b/>
          <w:szCs w:val="22"/>
        </w:rPr>
        <w:t xml:space="preserve">Modify </w:t>
      </w:r>
      <w:r w:rsidR="009C2601" w:rsidRPr="00FE0250">
        <w:rPr>
          <w:rFonts w:eastAsia="Times New Roman" w:cs="Helvetica"/>
          <w:b/>
          <w:szCs w:val="22"/>
        </w:rPr>
        <w:t xml:space="preserve">PPM 150 </w:t>
      </w:r>
      <w:r w:rsidR="009C2601" w:rsidRPr="008A749C">
        <w:rPr>
          <w:rFonts w:eastAsia="Times New Roman" w:cs="Helvetica"/>
          <w:szCs w:val="22"/>
        </w:rPr>
        <w:t>to make it more comprehensive and not as prohibitive.  It could include elements such as goal-setting for local food and support for adm</w:t>
      </w:r>
      <w:r w:rsidR="009C2601">
        <w:rPr>
          <w:rFonts w:eastAsia="Times New Roman" w:cs="Helvetica"/>
          <w:szCs w:val="22"/>
        </w:rPr>
        <w:t>i</w:t>
      </w:r>
      <w:r w:rsidR="009C2601" w:rsidRPr="008A749C">
        <w:rPr>
          <w:rFonts w:eastAsia="Times New Roman" w:cs="Helvetica"/>
          <w:szCs w:val="22"/>
        </w:rPr>
        <w:t xml:space="preserve">nistrators </w:t>
      </w:r>
      <w:r w:rsidR="009C2601">
        <w:rPr>
          <w:rFonts w:eastAsia="Times New Roman" w:cs="Helvetica"/>
          <w:szCs w:val="22"/>
        </w:rPr>
        <w:t xml:space="preserve">and teachers to </w:t>
      </w:r>
      <w:r w:rsidR="009C2601" w:rsidRPr="008A749C">
        <w:rPr>
          <w:rFonts w:eastAsia="Times New Roman" w:cs="Helvetica"/>
          <w:szCs w:val="22"/>
        </w:rPr>
        <w:t xml:space="preserve">roll </w:t>
      </w:r>
      <w:r>
        <w:rPr>
          <w:rFonts w:eastAsia="Times New Roman" w:cs="Helvetica"/>
          <w:szCs w:val="22"/>
        </w:rPr>
        <w:t>the policy</w:t>
      </w:r>
      <w:r w:rsidR="009C2601" w:rsidRPr="008A749C">
        <w:rPr>
          <w:rFonts w:eastAsia="Times New Roman" w:cs="Helvetica"/>
          <w:szCs w:val="22"/>
        </w:rPr>
        <w:t xml:space="preserve"> out in a way that supports </w:t>
      </w:r>
      <w:r>
        <w:rPr>
          <w:rFonts w:eastAsia="Times New Roman" w:cs="Helvetica"/>
          <w:szCs w:val="22"/>
        </w:rPr>
        <w:t>its i</w:t>
      </w:r>
      <w:r w:rsidR="009C2601" w:rsidRPr="008A749C">
        <w:rPr>
          <w:rFonts w:eastAsia="Times New Roman" w:cs="Helvetica"/>
          <w:szCs w:val="22"/>
        </w:rPr>
        <w:t>ntentions</w:t>
      </w:r>
      <w:r w:rsidR="009C2601">
        <w:rPr>
          <w:rFonts w:eastAsia="Times New Roman" w:cs="Helvetica"/>
          <w:szCs w:val="22"/>
        </w:rPr>
        <w:t xml:space="preserve">.  </w:t>
      </w:r>
      <w:r>
        <w:rPr>
          <w:rFonts w:eastAsia="Times New Roman" w:cs="Helvetica"/>
          <w:szCs w:val="22"/>
        </w:rPr>
        <w:t xml:space="preserve">The policy </w:t>
      </w:r>
      <w:r w:rsidR="009C2601">
        <w:rPr>
          <w:rFonts w:eastAsia="Times New Roman" w:cs="Helvetica"/>
          <w:szCs w:val="22"/>
        </w:rPr>
        <w:t xml:space="preserve">could ensure that the </w:t>
      </w:r>
      <w:r>
        <w:rPr>
          <w:rFonts w:eastAsia="Times New Roman" w:cs="Helvetica"/>
          <w:szCs w:val="22"/>
        </w:rPr>
        <w:t>spaces</w:t>
      </w:r>
      <w:r w:rsidR="009C2601">
        <w:rPr>
          <w:rFonts w:eastAsia="Times New Roman" w:cs="Helvetica"/>
          <w:szCs w:val="22"/>
        </w:rPr>
        <w:t xml:space="preserve"> around the school provide healthy food options such as </w:t>
      </w:r>
      <w:r w:rsidR="009C2601" w:rsidRPr="008A749C">
        <w:rPr>
          <w:rFonts w:eastAsia="Times New Roman" w:cs="Helvetica"/>
          <w:szCs w:val="22"/>
          <w:lang w:val="en-US"/>
        </w:rPr>
        <w:t>neighbouring rec</w:t>
      </w:r>
      <w:r w:rsidR="009C2601">
        <w:rPr>
          <w:rFonts w:eastAsia="Times New Roman" w:cs="Helvetica"/>
          <w:szCs w:val="22"/>
          <w:lang w:val="en-US"/>
        </w:rPr>
        <w:t xml:space="preserve">reation centres. </w:t>
      </w:r>
    </w:p>
    <w:p w14:paraId="110DEDD3" w14:textId="20925122" w:rsidR="009C2601" w:rsidRDefault="003E11FC" w:rsidP="009C2601">
      <w:pPr>
        <w:pStyle w:val="ListParagraph"/>
        <w:numPr>
          <w:ilvl w:val="0"/>
          <w:numId w:val="12"/>
        </w:numPr>
        <w:spacing w:after="120"/>
        <w:ind w:left="731" w:hanging="357"/>
        <w:contextualSpacing w:val="0"/>
        <w:rPr>
          <w:rFonts w:eastAsia="Times New Roman" w:cs="Helvetica"/>
          <w:szCs w:val="22"/>
        </w:rPr>
      </w:pPr>
      <w:r>
        <w:rPr>
          <w:rFonts w:eastAsia="Times New Roman" w:cs="Helvetica"/>
          <w:b/>
          <w:szCs w:val="22"/>
        </w:rPr>
        <w:t>Develop f</w:t>
      </w:r>
      <w:r w:rsidR="009C2601" w:rsidRPr="00FE0250">
        <w:rPr>
          <w:rFonts w:eastAsia="Times New Roman" w:cs="Helvetica"/>
          <w:b/>
          <w:szCs w:val="22"/>
        </w:rPr>
        <w:t>ood safety guidelines</w:t>
      </w:r>
      <w:r w:rsidR="009C2601">
        <w:rPr>
          <w:rFonts w:eastAsia="Times New Roman" w:cs="Helvetica"/>
          <w:szCs w:val="22"/>
        </w:rPr>
        <w:t xml:space="preserve"> so that school boards and schools would have more clarity and a consistent understanding about how school food programs can be safely implemented and to better facilitate access to healthy food</w:t>
      </w:r>
      <w:r>
        <w:rPr>
          <w:rFonts w:eastAsia="Times New Roman" w:cs="Helvetica"/>
          <w:szCs w:val="22"/>
        </w:rPr>
        <w:t>, local food options,</w:t>
      </w:r>
      <w:r w:rsidR="009C2601">
        <w:rPr>
          <w:rFonts w:eastAsia="Times New Roman" w:cs="Helvetica"/>
          <w:szCs w:val="22"/>
        </w:rPr>
        <w:t xml:space="preserve"> and food literacy.  These could include, as examples, guidelines for growing and </w:t>
      </w:r>
      <w:r w:rsidR="009C2601" w:rsidRPr="00125C29">
        <w:rPr>
          <w:rFonts w:eastAsia="Times New Roman" w:cs="Helvetica"/>
          <w:szCs w:val="22"/>
        </w:rPr>
        <w:t xml:space="preserve">eating foods </w:t>
      </w:r>
      <w:r w:rsidR="009C2601">
        <w:rPr>
          <w:rFonts w:eastAsia="Times New Roman" w:cs="Helvetica"/>
          <w:szCs w:val="22"/>
        </w:rPr>
        <w:t xml:space="preserve">grown </w:t>
      </w:r>
      <w:r w:rsidR="009C2601" w:rsidRPr="00125C29">
        <w:rPr>
          <w:rFonts w:eastAsia="Times New Roman" w:cs="Helvetica"/>
          <w:szCs w:val="22"/>
        </w:rPr>
        <w:t>on school grounds</w:t>
      </w:r>
      <w:r w:rsidR="009C2601">
        <w:rPr>
          <w:rFonts w:eastAsia="Times New Roman" w:cs="Helvetica"/>
          <w:szCs w:val="22"/>
        </w:rPr>
        <w:t xml:space="preserve"> or food safety guidelines for purchasing and handling foods for SNPs including from local farmers. </w:t>
      </w:r>
    </w:p>
    <w:p w14:paraId="5E697EE8" w14:textId="5D8D389C" w:rsidR="009C2601" w:rsidRPr="007017D0"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lang w:val="en-US"/>
        </w:rPr>
        <w:t>Develop p</w:t>
      </w:r>
      <w:r w:rsidR="009C2601" w:rsidRPr="003E11FC">
        <w:rPr>
          <w:rFonts w:eastAsia="Times New Roman" w:cs="Helvetica"/>
          <w:b/>
          <w:szCs w:val="22"/>
          <w:lang w:val="en-US"/>
        </w:rPr>
        <w:t>ublic health policies that support and advance school food programming</w:t>
      </w:r>
      <w:r w:rsidR="009C2601">
        <w:rPr>
          <w:rFonts w:eastAsia="Times New Roman" w:cs="Helvetica"/>
          <w:szCs w:val="22"/>
          <w:lang w:val="en-US"/>
        </w:rPr>
        <w:t xml:space="preserve"> rather than restrict options. </w:t>
      </w:r>
    </w:p>
    <w:p w14:paraId="10368085" w14:textId="17D5A440" w:rsidR="009C2601"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rPr>
        <w:lastRenderedPageBreak/>
        <w:t>Revise and update t</w:t>
      </w:r>
      <w:r w:rsidR="009C2601" w:rsidRPr="003E11FC">
        <w:rPr>
          <w:rFonts w:eastAsia="Times New Roman" w:cs="Helvetica"/>
          <w:b/>
          <w:szCs w:val="22"/>
        </w:rPr>
        <w:t xml:space="preserve">he </w:t>
      </w:r>
      <w:r w:rsidR="009C2601">
        <w:rPr>
          <w:rFonts w:eastAsia="Times New Roman" w:cs="Helvetica"/>
          <w:b/>
          <w:color w:val="70AD47" w:themeColor="accent6"/>
          <w:szCs w:val="22"/>
        </w:rPr>
        <w:t>2008 N</w:t>
      </w:r>
      <w:r w:rsidR="009C2601" w:rsidRPr="00072AF0">
        <w:rPr>
          <w:rFonts w:eastAsia="Times New Roman" w:cs="Helvetica"/>
          <w:b/>
          <w:color w:val="70AD47" w:themeColor="accent6"/>
          <w:szCs w:val="22"/>
        </w:rPr>
        <w:t>utrition Guidelines</w:t>
      </w:r>
      <w:r w:rsidR="009C2601" w:rsidRPr="00FE0250">
        <w:rPr>
          <w:rFonts w:eastAsia="Times New Roman" w:cs="Helvetica"/>
          <w:b/>
          <w:szCs w:val="22"/>
        </w:rPr>
        <w:t xml:space="preserve"> provided by MCYS </w:t>
      </w:r>
      <w:r w:rsidR="009C2601">
        <w:rPr>
          <w:rFonts w:eastAsia="Times New Roman" w:cs="Helvetica"/>
          <w:szCs w:val="22"/>
        </w:rPr>
        <w:t>to reflect current nutrition best practices.  These guidelines should include a focus on whole, fresh food rather than packaged foods, reflect cultural sensitivity, and encourage options for students to enhance their food skills and food literacy (</w:t>
      </w:r>
      <w:r>
        <w:rPr>
          <w:rFonts w:eastAsia="Times New Roman" w:cs="Helvetica"/>
          <w:szCs w:val="22"/>
        </w:rPr>
        <w:t xml:space="preserve">such as </w:t>
      </w:r>
      <w:r w:rsidR="009C2601">
        <w:rPr>
          <w:rFonts w:eastAsia="Times New Roman" w:cs="Helvetica"/>
          <w:szCs w:val="22"/>
        </w:rPr>
        <w:t xml:space="preserve">knowing where food comes from, </w:t>
      </w:r>
      <w:r>
        <w:rPr>
          <w:rFonts w:eastAsia="Times New Roman" w:cs="Helvetica"/>
          <w:szCs w:val="22"/>
        </w:rPr>
        <w:t xml:space="preserve">and </w:t>
      </w:r>
      <w:r w:rsidR="009C2601">
        <w:rPr>
          <w:rFonts w:eastAsia="Times New Roman" w:cs="Helvetica"/>
          <w:szCs w:val="22"/>
        </w:rPr>
        <w:t>h</w:t>
      </w:r>
      <w:r>
        <w:rPr>
          <w:rFonts w:eastAsia="Times New Roman" w:cs="Helvetica"/>
          <w:szCs w:val="22"/>
        </w:rPr>
        <w:t>ow to grow and prepare food</w:t>
      </w:r>
      <w:r w:rsidR="009C2601">
        <w:rPr>
          <w:rFonts w:eastAsia="Times New Roman" w:cs="Helvetica"/>
          <w:szCs w:val="22"/>
        </w:rPr>
        <w:t xml:space="preserve">). </w:t>
      </w:r>
    </w:p>
    <w:p w14:paraId="15ED39EC" w14:textId="52B33233" w:rsidR="009C2601"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rPr>
        <w:t>H</w:t>
      </w:r>
      <w:r w:rsidR="009C2601" w:rsidRPr="00FE0250">
        <w:rPr>
          <w:rFonts w:eastAsia="Times New Roman" w:cs="Helvetica"/>
          <w:b/>
          <w:szCs w:val="22"/>
        </w:rPr>
        <w:t>armonize and provide clarity around the multiple nutrition standards that apply to schools</w:t>
      </w:r>
      <w:r w:rsidR="009C2601">
        <w:rPr>
          <w:rFonts w:eastAsia="Times New Roman" w:cs="Helvetica"/>
          <w:szCs w:val="22"/>
        </w:rPr>
        <w:t xml:space="preserve">. </w:t>
      </w:r>
    </w:p>
    <w:p w14:paraId="48D3D0C6" w14:textId="62DB7E60" w:rsidR="009C2601" w:rsidRPr="00961FEF" w:rsidRDefault="003E11FC" w:rsidP="009C2601">
      <w:pPr>
        <w:pStyle w:val="ListParagraph"/>
        <w:numPr>
          <w:ilvl w:val="0"/>
          <w:numId w:val="12"/>
        </w:numPr>
        <w:spacing w:after="120"/>
        <w:ind w:left="731" w:hanging="357"/>
        <w:contextualSpacing w:val="0"/>
        <w:rPr>
          <w:rFonts w:eastAsia="Times New Roman" w:cs="Helvetica"/>
          <w:szCs w:val="22"/>
        </w:rPr>
      </w:pPr>
      <w:r w:rsidRPr="003E11FC">
        <w:rPr>
          <w:rFonts w:eastAsia="Times New Roman" w:cs="Helvetica"/>
          <w:b/>
          <w:szCs w:val="22"/>
        </w:rPr>
        <w:t>Develop p</w:t>
      </w:r>
      <w:r w:rsidR="009C2601" w:rsidRPr="003E11FC">
        <w:rPr>
          <w:rFonts w:eastAsia="Times New Roman" w:cs="Helvetica"/>
          <w:b/>
          <w:szCs w:val="22"/>
        </w:rPr>
        <w:t xml:space="preserve">olicies to </w:t>
      </w:r>
      <w:r w:rsidR="009C2601" w:rsidRPr="00FE0250">
        <w:rPr>
          <w:rFonts w:eastAsia="Times New Roman" w:cs="Helvetica"/>
          <w:b/>
          <w:szCs w:val="22"/>
        </w:rPr>
        <w:t xml:space="preserve">restrict </w:t>
      </w:r>
      <w:r>
        <w:rPr>
          <w:rFonts w:eastAsia="Times New Roman" w:cs="Helvetica"/>
          <w:b/>
          <w:szCs w:val="22"/>
        </w:rPr>
        <w:t xml:space="preserve">the </w:t>
      </w:r>
      <w:r w:rsidR="009C2601" w:rsidRPr="00FE0250">
        <w:rPr>
          <w:rFonts w:eastAsia="Times New Roman" w:cs="Helvetica"/>
          <w:b/>
          <w:szCs w:val="22"/>
        </w:rPr>
        <w:t>marketing of unhealthy foods to children and youth</w:t>
      </w:r>
      <w:r w:rsidR="009C2601">
        <w:rPr>
          <w:rFonts w:eastAsia="Times New Roman" w:cs="Helvetica"/>
          <w:szCs w:val="22"/>
        </w:rPr>
        <w:t>.</w:t>
      </w:r>
      <w:r w:rsidR="009C2601" w:rsidRPr="00961FEF">
        <w:rPr>
          <w:rFonts w:eastAsia="Times New Roman" w:cs="Helvetica"/>
          <w:szCs w:val="22"/>
        </w:rPr>
        <w:t xml:space="preserve"> </w:t>
      </w:r>
    </w:p>
    <w:p w14:paraId="00FD250F" w14:textId="703C331B" w:rsidR="009C2601" w:rsidRPr="00FF712A" w:rsidRDefault="003E11FC" w:rsidP="009C2601">
      <w:pPr>
        <w:pStyle w:val="ListParagraph"/>
        <w:numPr>
          <w:ilvl w:val="0"/>
          <w:numId w:val="12"/>
        </w:numPr>
        <w:spacing w:before="120"/>
        <w:ind w:left="731" w:hanging="357"/>
        <w:contextualSpacing w:val="0"/>
        <w:rPr>
          <w:rFonts w:eastAsia="Times New Roman" w:cs="Helvetica"/>
          <w:szCs w:val="22"/>
        </w:rPr>
      </w:pPr>
      <w:r>
        <w:rPr>
          <w:rFonts w:eastAsia="Times New Roman" w:cs="Helvetica"/>
          <w:b/>
          <w:szCs w:val="22"/>
        </w:rPr>
        <w:t>Mandate f</w:t>
      </w:r>
      <w:r w:rsidR="009C2601" w:rsidRPr="00FE0250">
        <w:rPr>
          <w:rFonts w:eastAsia="Times New Roman" w:cs="Helvetica"/>
          <w:b/>
          <w:szCs w:val="22"/>
        </w:rPr>
        <w:t>ood literacy programming and universal meal programs for schools.</w:t>
      </w:r>
      <w:r w:rsidR="009C2601">
        <w:rPr>
          <w:rFonts w:eastAsia="Times New Roman" w:cs="Helvetica"/>
          <w:szCs w:val="22"/>
        </w:rPr>
        <w:t xml:space="preserve">  </w:t>
      </w:r>
      <w:r w:rsidR="009C2601" w:rsidRPr="00FF712A">
        <w:rPr>
          <w:rFonts w:eastAsia="Times New Roman" w:cs="Helvetica"/>
          <w:b/>
          <w:color w:val="70AD47" w:themeColor="accent6"/>
          <w:szCs w:val="22"/>
        </w:rPr>
        <w:t>France’s school meal program</w:t>
      </w:r>
      <w:r w:rsidR="009C2601">
        <w:rPr>
          <w:rFonts w:eastAsia="Times New Roman" w:cs="Helvetica"/>
          <w:szCs w:val="22"/>
        </w:rPr>
        <w:t xml:space="preserve"> offers a potential model for how this could be achieved.  While the program is subsidized by the government, families are expected to contribute based on their means and they are billed at home at the start of the school year, which makes the program a social assistance initiative and ensures that students are not stigmatized.  Schools are required to purchase a certain percentage of local food and point people in communities support purchasing and establish relationships with farmers.  The program serves healthy five-course meals and encourage students to savour the food experience. </w:t>
      </w:r>
      <w:r w:rsidR="009C2601" w:rsidRPr="00FF712A">
        <w:rPr>
          <w:rFonts w:eastAsia="Times New Roman" w:cs="Helvetica"/>
          <w:szCs w:val="22"/>
        </w:rPr>
        <w:t xml:space="preserve"> </w:t>
      </w:r>
    </w:p>
    <w:p w14:paraId="0A835DDC" w14:textId="20F6C5FE" w:rsidR="009C2601" w:rsidRDefault="003E11FC" w:rsidP="009C2601">
      <w:pPr>
        <w:pStyle w:val="ListParagraph"/>
        <w:numPr>
          <w:ilvl w:val="0"/>
          <w:numId w:val="12"/>
        </w:numPr>
        <w:spacing w:before="120"/>
        <w:contextualSpacing w:val="0"/>
        <w:rPr>
          <w:rFonts w:eastAsia="Times New Roman" w:cs="Helvetica"/>
          <w:szCs w:val="22"/>
        </w:rPr>
      </w:pPr>
      <w:r w:rsidRPr="003E11FC">
        <w:rPr>
          <w:rFonts w:eastAsia="Times New Roman" w:cs="Helvetica"/>
          <w:b/>
          <w:szCs w:val="22"/>
        </w:rPr>
        <w:t>Develop g</w:t>
      </w:r>
      <w:r w:rsidR="009C2601" w:rsidRPr="003E11FC">
        <w:rPr>
          <w:rFonts w:eastAsia="Times New Roman" w:cs="Helvetica"/>
          <w:b/>
          <w:szCs w:val="22"/>
        </w:rPr>
        <w:t xml:space="preserve">uidelines to </w:t>
      </w:r>
      <w:r w:rsidR="009C2601" w:rsidRPr="00FE0250">
        <w:rPr>
          <w:rFonts w:eastAsia="Times New Roman" w:cs="Helvetica"/>
          <w:b/>
          <w:szCs w:val="22"/>
        </w:rPr>
        <w:t>set out direction for healthy corporate sponsorship</w:t>
      </w:r>
      <w:r w:rsidR="009C2601">
        <w:rPr>
          <w:rFonts w:eastAsia="Times New Roman" w:cs="Helvetica"/>
          <w:szCs w:val="22"/>
        </w:rPr>
        <w:t>.</w:t>
      </w:r>
    </w:p>
    <w:p w14:paraId="6CB4773E" w14:textId="62EAF919" w:rsidR="009C2601" w:rsidRDefault="009C2601" w:rsidP="009C2601">
      <w:pPr>
        <w:pStyle w:val="ListParagraph"/>
        <w:numPr>
          <w:ilvl w:val="0"/>
          <w:numId w:val="12"/>
        </w:numPr>
        <w:spacing w:before="120"/>
        <w:contextualSpacing w:val="0"/>
        <w:rPr>
          <w:rFonts w:eastAsia="Times New Roman" w:cs="Helvetica"/>
          <w:szCs w:val="22"/>
        </w:rPr>
      </w:pPr>
      <w:r>
        <w:rPr>
          <w:rFonts w:eastAsia="Times New Roman" w:cs="Helvetica"/>
          <w:szCs w:val="22"/>
        </w:rPr>
        <w:t xml:space="preserve">The Ministry of Education could </w:t>
      </w:r>
      <w:r w:rsidRPr="003E11FC">
        <w:rPr>
          <w:rFonts w:eastAsia="Times New Roman" w:cs="Helvetica"/>
          <w:b/>
          <w:szCs w:val="22"/>
        </w:rPr>
        <w:t>revise design standards</w:t>
      </w:r>
      <w:r>
        <w:rPr>
          <w:rFonts w:eastAsia="Times New Roman" w:cs="Helvetica"/>
          <w:szCs w:val="22"/>
        </w:rPr>
        <w:t xml:space="preserve"> for new and refurbished school grounds to ensure that the</w:t>
      </w:r>
      <w:r w:rsidRPr="003E11FC">
        <w:rPr>
          <w:rFonts w:eastAsia="Times New Roman" w:cs="Helvetica"/>
          <w:szCs w:val="22"/>
        </w:rPr>
        <w:t xml:space="preserve"> grounds include areas for outdoor instruction and community building.</w:t>
      </w:r>
      <w:r>
        <w:rPr>
          <w:rFonts w:eastAsia="Times New Roman" w:cs="Helvetica"/>
          <w:szCs w:val="22"/>
        </w:rPr>
        <w:t xml:space="preserve"> </w:t>
      </w:r>
    </w:p>
    <w:p w14:paraId="624F8550" w14:textId="060CE12E" w:rsidR="009C2601" w:rsidRPr="00544A32" w:rsidRDefault="003E11FC" w:rsidP="009C2601">
      <w:pPr>
        <w:pStyle w:val="ListParagraph"/>
        <w:numPr>
          <w:ilvl w:val="0"/>
          <w:numId w:val="12"/>
        </w:numPr>
        <w:spacing w:before="120"/>
        <w:contextualSpacing w:val="0"/>
        <w:rPr>
          <w:rFonts w:eastAsia="Times New Roman" w:cs="Helvetica"/>
          <w:szCs w:val="22"/>
        </w:rPr>
      </w:pPr>
      <w:r>
        <w:rPr>
          <w:rFonts w:eastAsia="Times New Roman" w:cs="Helvetica"/>
          <w:b/>
          <w:szCs w:val="22"/>
          <w:lang w:val="en-US"/>
        </w:rPr>
        <w:t>E</w:t>
      </w:r>
      <w:r w:rsidR="009C2601" w:rsidRPr="00FE0250">
        <w:rPr>
          <w:rFonts w:eastAsia="Times New Roman" w:cs="Helvetica"/>
          <w:b/>
          <w:szCs w:val="22"/>
          <w:lang w:val="en-US"/>
        </w:rPr>
        <w:t>valuate and revise</w:t>
      </w:r>
      <w:r>
        <w:rPr>
          <w:rFonts w:eastAsia="Times New Roman" w:cs="Helvetica"/>
          <w:b/>
          <w:szCs w:val="22"/>
          <w:lang w:val="en-US"/>
        </w:rPr>
        <w:t xml:space="preserve"> policies</w:t>
      </w:r>
      <w:r w:rsidR="009C2601" w:rsidRPr="00FE0250">
        <w:rPr>
          <w:rFonts w:eastAsia="Times New Roman" w:cs="Helvetica"/>
          <w:b/>
          <w:szCs w:val="22"/>
          <w:lang w:val="en-US"/>
        </w:rPr>
        <w:t xml:space="preserve"> to minimize unintended consequences</w:t>
      </w:r>
      <w:r w:rsidR="009C2601">
        <w:rPr>
          <w:rFonts w:eastAsia="Times New Roman" w:cs="Helvetica"/>
          <w:szCs w:val="22"/>
          <w:lang w:val="en-US"/>
        </w:rPr>
        <w:t xml:space="preserve">. </w:t>
      </w:r>
    </w:p>
    <w:p w14:paraId="1FBA32FE" w14:textId="372745AD" w:rsidR="009C2601" w:rsidRDefault="005A1FB6" w:rsidP="003E11FC">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b/>
          <w:noProof/>
          <w:szCs w:val="22"/>
        </w:rPr>
        <w:drawing>
          <wp:anchor distT="0" distB="0" distL="114300" distR="114300" simplePos="0" relativeHeight="251694080" behindDoc="1" locked="0" layoutInCell="1" allowOverlap="1" wp14:anchorId="6112FD5B" wp14:editId="44A76891">
            <wp:simplePos x="0" y="0"/>
            <wp:positionH relativeFrom="margin">
              <wp:align>right</wp:align>
            </wp:positionH>
            <wp:positionV relativeFrom="paragraph">
              <wp:posOffset>57785</wp:posOffset>
            </wp:positionV>
            <wp:extent cx="684530" cy="327660"/>
            <wp:effectExtent l="0" t="0" r="1270" b="0"/>
            <wp:wrapTight wrapText="bothSides">
              <wp:wrapPolygon edited="0">
                <wp:start x="0" y="0"/>
                <wp:lineTo x="0" y="20093"/>
                <wp:lineTo x="21039" y="20093"/>
                <wp:lineTo x="2103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E11FC" w:rsidRPr="003E11FC">
        <w:rPr>
          <w:rFonts w:eastAsia="Times New Roman" w:cs="Helvetica"/>
          <w:b/>
          <w:szCs w:val="22"/>
        </w:rPr>
        <w:t>L</w:t>
      </w:r>
      <w:r w:rsidR="009C2601" w:rsidRPr="00FE0250">
        <w:rPr>
          <w:rFonts w:eastAsia="Times New Roman" w:cs="Helvetica"/>
          <w:b/>
          <w:szCs w:val="22"/>
        </w:rPr>
        <w:t>ook to other jurisdictions</w:t>
      </w:r>
      <w:r w:rsidR="009C2601">
        <w:rPr>
          <w:rFonts w:eastAsia="Times New Roman" w:cs="Helvetica"/>
          <w:szCs w:val="22"/>
        </w:rPr>
        <w:t xml:space="preserve"> for examples of supportive policies and programs.   </w:t>
      </w:r>
    </w:p>
    <w:p w14:paraId="45430773" w14:textId="75DA0ABE" w:rsidR="009C2601" w:rsidRDefault="009C2601" w:rsidP="003E11FC">
      <w:pPr>
        <w:spacing w:line="259" w:lineRule="auto"/>
        <w:rPr>
          <w:rFonts w:eastAsia="Times New Roman" w:cs="Helvetica"/>
          <w:b/>
          <w:color w:val="5B9BD5" w:themeColor="accent1"/>
          <w:szCs w:val="22"/>
        </w:rPr>
      </w:pPr>
    </w:p>
    <w:p w14:paraId="3781A410" w14:textId="18B2579E" w:rsidR="009C2601" w:rsidRPr="00325BB3" w:rsidRDefault="00340141" w:rsidP="003E11FC">
      <w:pPr>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L</w:t>
      </w:r>
      <w:r w:rsidR="009C2601" w:rsidRPr="00325BB3">
        <w:rPr>
          <w:rFonts w:eastAsia="Times New Roman" w:cs="Helvetica"/>
          <w:b/>
          <w:color w:val="2E74B5" w:themeColor="accent1" w:themeShade="BF"/>
          <w:szCs w:val="22"/>
        </w:rPr>
        <w:t xml:space="preserve">ocal </w:t>
      </w:r>
      <w:r w:rsidRPr="00325BB3">
        <w:rPr>
          <w:rFonts w:eastAsia="Times New Roman" w:cs="Helvetica"/>
          <w:b/>
          <w:color w:val="2E74B5" w:themeColor="accent1" w:themeShade="BF"/>
          <w:szCs w:val="22"/>
        </w:rPr>
        <w:t>R</w:t>
      </w:r>
      <w:r w:rsidR="009C2601" w:rsidRPr="00325BB3">
        <w:rPr>
          <w:rFonts w:eastAsia="Times New Roman" w:cs="Helvetica"/>
          <w:b/>
          <w:color w:val="2E74B5" w:themeColor="accent1" w:themeShade="BF"/>
          <w:szCs w:val="22"/>
        </w:rPr>
        <w:t>epresentatives</w:t>
      </w:r>
      <w:r w:rsidR="00570861" w:rsidRPr="00325BB3">
        <w:rPr>
          <w:rFonts w:eastAsia="Times New Roman" w:cs="Helvetica"/>
          <w:b/>
          <w:color w:val="2E74B5" w:themeColor="accent1" w:themeShade="BF"/>
          <w:szCs w:val="22"/>
        </w:rPr>
        <w:t xml:space="preserve"> to Say Yes!</w:t>
      </w:r>
      <w:r w:rsidR="009C2601" w:rsidRPr="00325BB3">
        <w:rPr>
          <w:rFonts w:eastAsia="Times New Roman" w:cs="Helvetica"/>
          <w:b/>
          <w:color w:val="2E74B5" w:themeColor="accent1" w:themeShade="BF"/>
          <w:szCs w:val="22"/>
        </w:rPr>
        <w:t>:</w:t>
      </w:r>
    </w:p>
    <w:p w14:paraId="4191689A" w14:textId="02318C52" w:rsidR="003E11FC" w:rsidRPr="00567A61"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Examine by-laws and policies</w:t>
      </w:r>
      <w:r w:rsidRPr="003E11FC">
        <w:rPr>
          <w:rFonts w:eastAsia="Times New Roman" w:cs="Helvetica"/>
          <w:szCs w:val="22"/>
        </w:rPr>
        <w:t xml:space="preserve"> to determine where they are posing barriers to healthy school food initiatives.</w:t>
      </w:r>
      <w:r w:rsidRPr="003E11FC">
        <w:rPr>
          <w:rFonts w:eastAsia="Times New Roman" w:cs="Helvetica"/>
          <w:szCs w:val="22"/>
          <w:lang w:val="en-US"/>
        </w:rPr>
        <w:t xml:space="preserve"> </w:t>
      </w:r>
      <w:r>
        <w:rPr>
          <w:rFonts w:eastAsia="Times New Roman" w:cs="Helvetica"/>
          <w:szCs w:val="22"/>
          <w:lang w:val="en-US"/>
        </w:rPr>
        <w:t xml:space="preserve"> </w:t>
      </w:r>
    </w:p>
    <w:p w14:paraId="0266BEC8" w14:textId="135D68A4" w:rsidR="003E11FC"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S</w:t>
      </w:r>
      <w:r w:rsidRPr="00135233">
        <w:rPr>
          <w:rFonts w:eastAsia="Times New Roman" w:cs="Helvetica"/>
          <w:b/>
          <w:szCs w:val="22"/>
        </w:rPr>
        <w:t xml:space="preserve">upport </w:t>
      </w:r>
      <w:r>
        <w:rPr>
          <w:rFonts w:eastAsia="Times New Roman" w:cs="Helvetica"/>
          <w:b/>
          <w:szCs w:val="22"/>
        </w:rPr>
        <w:t xml:space="preserve">the establishment of </w:t>
      </w:r>
      <w:r w:rsidRPr="00135233">
        <w:rPr>
          <w:rFonts w:eastAsia="Times New Roman" w:cs="Helvetica"/>
          <w:b/>
          <w:szCs w:val="22"/>
        </w:rPr>
        <w:t>food charters</w:t>
      </w:r>
      <w:r>
        <w:rPr>
          <w:rFonts w:eastAsia="Times New Roman" w:cs="Helvetica"/>
          <w:szCs w:val="22"/>
        </w:rPr>
        <w:t xml:space="preserve">. These can get communities talking about food and food security to increase understanding and guide supportive programs. </w:t>
      </w:r>
    </w:p>
    <w:p w14:paraId="4BA74F92" w14:textId="3FF2D9EE" w:rsidR="003E11FC"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S</w:t>
      </w:r>
      <w:r w:rsidRPr="00135233">
        <w:rPr>
          <w:rFonts w:eastAsia="Times New Roman" w:cs="Helvetica"/>
          <w:b/>
          <w:szCs w:val="22"/>
        </w:rPr>
        <w:t>et goals and an accountability framework</w:t>
      </w:r>
      <w:r>
        <w:rPr>
          <w:rFonts w:eastAsia="Times New Roman" w:cs="Helvetica"/>
          <w:szCs w:val="22"/>
        </w:rPr>
        <w:t xml:space="preserve"> for program funding. </w:t>
      </w:r>
    </w:p>
    <w:p w14:paraId="1F3F197A" w14:textId="3B1ECBF8" w:rsidR="003E11FC" w:rsidRPr="00325BB3" w:rsidRDefault="003E11FC" w:rsidP="003E11FC">
      <w:pPr>
        <w:spacing w:before="240"/>
        <w:rPr>
          <w:rFonts w:eastAsia="Times New Roman" w:cs="Helvetica"/>
          <w:color w:val="2E74B5" w:themeColor="accent1" w:themeShade="BF"/>
          <w:szCs w:val="22"/>
        </w:rPr>
      </w:pPr>
      <w:r w:rsidRPr="00325BB3">
        <w:rPr>
          <w:rFonts w:eastAsia="Times New Roman" w:cs="Helvetica"/>
          <w:b/>
          <w:color w:val="2E74B5" w:themeColor="accent1" w:themeShade="BF"/>
          <w:szCs w:val="22"/>
        </w:rPr>
        <w:t xml:space="preserve">Opportunities for </w:t>
      </w:r>
      <w:r w:rsidR="00340141" w:rsidRPr="00325BB3">
        <w:rPr>
          <w:rFonts w:eastAsia="Times New Roman" w:cs="Helvetica"/>
          <w:b/>
          <w:color w:val="2E74B5" w:themeColor="accent1" w:themeShade="BF"/>
          <w:szCs w:val="22"/>
        </w:rPr>
        <w:t>School B</w:t>
      </w:r>
      <w:r w:rsidRPr="00325BB3">
        <w:rPr>
          <w:rFonts w:eastAsia="Times New Roman" w:cs="Helvetica"/>
          <w:b/>
          <w:color w:val="2E74B5" w:themeColor="accent1" w:themeShade="BF"/>
          <w:szCs w:val="22"/>
        </w:rPr>
        <w:t>oards to Say Yes!:</w:t>
      </w:r>
    </w:p>
    <w:p w14:paraId="037FD920" w14:textId="2AF1CB7D" w:rsidR="009C2601" w:rsidRDefault="005A1FB6" w:rsidP="003E11FC">
      <w:pPr>
        <w:pStyle w:val="ListParagraph"/>
        <w:numPr>
          <w:ilvl w:val="0"/>
          <w:numId w:val="4"/>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698176" behindDoc="1" locked="0" layoutInCell="1" allowOverlap="1" wp14:anchorId="30E8D9B2" wp14:editId="698776A5">
            <wp:simplePos x="0" y="0"/>
            <wp:positionH relativeFrom="margin">
              <wp:align>right</wp:align>
            </wp:positionH>
            <wp:positionV relativeFrom="paragraph">
              <wp:posOffset>88900</wp:posOffset>
            </wp:positionV>
            <wp:extent cx="684530" cy="327660"/>
            <wp:effectExtent l="0" t="0" r="1270" b="0"/>
            <wp:wrapTight wrapText="bothSides">
              <wp:wrapPolygon edited="0">
                <wp:start x="0" y="0"/>
                <wp:lineTo x="0" y="20093"/>
                <wp:lineTo x="21039" y="20093"/>
                <wp:lineTo x="2103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E11FC" w:rsidRPr="003E11FC">
        <w:rPr>
          <w:rFonts w:eastAsia="Times New Roman" w:cs="Helvetica"/>
          <w:b/>
          <w:szCs w:val="22"/>
        </w:rPr>
        <w:t>D</w:t>
      </w:r>
      <w:r w:rsidR="009C2601" w:rsidRPr="003E11FC">
        <w:rPr>
          <w:rFonts w:eastAsia="Times New Roman" w:cs="Helvetica"/>
          <w:b/>
          <w:szCs w:val="22"/>
        </w:rPr>
        <w:t xml:space="preserve">evelop </w:t>
      </w:r>
      <w:r w:rsidR="009C2601" w:rsidRPr="00FE0250">
        <w:rPr>
          <w:rFonts w:eastAsia="Times New Roman" w:cs="Helvetica"/>
          <w:b/>
          <w:szCs w:val="22"/>
        </w:rPr>
        <w:t>school food policies</w:t>
      </w:r>
      <w:r w:rsidR="009C2601">
        <w:rPr>
          <w:rFonts w:eastAsia="Times New Roman" w:cs="Helvetica"/>
          <w:szCs w:val="22"/>
        </w:rPr>
        <w:t xml:space="preserve"> that </w:t>
      </w:r>
      <w:r w:rsidR="0073316C">
        <w:rPr>
          <w:rFonts w:eastAsia="Times New Roman" w:cs="Helvetica"/>
          <w:szCs w:val="22"/>
        </w:rPr>
        <w:t>drive</w:t>
      </w:r>
      <w:r w:rsidR="009C2601">
        <w:rPr>
          <w:rFonts w:eastAsia="Times New Roman" w:cs="Helvetica"/>
          <w:szCs w:val="22"/>
        </w:rPr>
        <w:t xml:space="preserve"> healthy school food environments.   This could include examining purchasing and consumption patterns and designing policies to support healthy food (procurement policies etc.). </w:t>
      </w:r>
    </w:p>
    <w:p w14:paraId="3E15B4FA" w14:textId="63681AC1" w:rsidR="009C2601" w:rsidRPr="003E11FC" w:rsidRDefault="003E11FC" w:rsidP="003E11FC">
      <w:pPr>
        <w:pStyle w:val="ListParagraph"/>
        <w:numPr>
          <w:ilvl w:val="0"/>
          <w:numId w:val="4"/>
        </w:numPr>
        <w:spacing w:before="120"/>
        <w:ind w:left="731" w:hanging="357"/>
        <w:contextualSpacing w:val="0"/>
        <w:rPr>
          <w:rFonts w:eastAsia="Times New Roman" w:cs="Helvetica"/>
          <w:szCs w:val="22"/>
        </w:rPr>
      </w:pPr>
      <w:r w:rsidRPr="003E11FC">
        <w:rPr>
          <w:rFonts w:eastAsia="Times New Roman" w:cs="Helvetica"/>
          <w:b/>
          <w:szCs w:val="22"/>
        </w:rPr>
        <w:t>S</w:t>
      </w:r>
      <w:r w:rsidR="009C2601" w:rsidRPr="00FE0250">
        <w:rPr>
          <w:rFonts w:eastAsia="Times New Roman" w:cs="Helvetica"/>
          <w:b/>
          <w:szCs w:val="22"/>
        </w:rPr>
        <w:t>upport mandatory food literacy education and programming</w:t>
      </w:r>
      <w:r w:rsidR="009C2601">
        <w:rPr>
          <w:rFonts w:eastAsia="Times New Roman" w:cs="Helvetica"/>
          <w:szCs w:val="22"/>
        </w:rPr>
        <w:t xml:space="preserve">.  </w:t>
      </w:r>
      <w:r w:rsidR="009C2601" w:rsidRPr="003E11FC">
        <w:rPr>
          <w:rFonts w:eastAsia="Times New Roman" w:cs="Helvetica"/>
          <w:szCs w:val="22"/>
        </w:rPr>
        <w:t xml:space="preserve"> </w:t>
      </w:r>
    </w:p>
    <w:p w14:paraId="61CC9EC7" w14:textId="77777777" w:rsidR="009C2601" w:rsidRDefault="009C2601" w:rsidP="009C2601">
      <w:pPr>
        <w:spacing w:before="120"/>
        <w:rPr>
          <w:rFonts w:eastAsia="Times New Roman" w:cs="Helvetica"/>
          <w:szCs w:val="22"/>
        </w:rPr>
      </w:pPr>
    </w:p>
    <w:p w14:paraId="01F42ED5" w14:textId="328C17B7" w:rsidR="009C2601" w:rsidRDefault="007B39BB" w:rsidP="009C2601">
      <w:pPr>
        <w:pStyle w:val="Heading2"/>
        <w:rPr>
          <w:rFonts w:eastAsia="Times New Roman"/>
        </w:rPr>
      </w:pPr>
      <w:bookmarkStart w:id="9" w:name="_Toc396626603"/>
      <w:r>
        <w:rPr>
          <w:rFonts w:eastAsia="Times New Roman"/>
        </w:rPr>
        <w:t>2</w:t>
      </w:r>
      <w:r w:rsidR="009C2601">
        <w:rPr>
          <w:rFonts w:eastAsia="Times New Roman"/>
        </w:rPr>
        <w:t>.5  Support Training and Curriculum Development</w:t>
      </w:r>
      <w:bookmarkEnd w:id="9"/>
      <w:r w:rsidR="009C2601">
        <w:rPr>
          <w:rFonts w:eastAsia="Times New Roman"/>
        </w:rPr>
        <w:t xml:space="preserve"> </w:t>
      </w:r>
    </w:p>
    <w:p w14:paraId="0FB5627F" w14:textId="77777777" w:rsidR="009C2601" w:rsidRDefault="009C2601" w:rsidP="009C2601">
      <w:pPr>
        <w:spacing w:before="120"/>
        <w:rPr>
          <w:rFonts w:eastAsia="Times New Roman" w:cs="Helvetica"/>
          <w:szCs w:val="22"/>
        </w:rPr>
      </w:pPr>
      <w:r>
        <w:rPr>
          <w:rFonts w:eastAsia="Times New Roman" w:cs="Helvetica"/>
          <w:szCs w:val="22"/>
        </w:rPr>
        <w:t>Staff training and developing supportive curriculum were repeatedly raised as major opportunities to advance school food programs.</w:t>
      </w:r>
    </w:p>
    <w:p w14:paraId="074E3AEE" w14:textId="353AC4F3" w:rsidR="009C2601" w:rsidRDefault="007B39BB" w:rsidP="009C2601">
      <w:pPr>
        <w:pStyle w:val="Heading3"/>
        <w:rPr>
          <w:rFonts w:eastAsia="Times New Roman"/>
        </w:rPr>
      </w:pPr>
      <w:r>
        <w:rPr>
          <w:rFonts w:eastAsia="Times New Roman"/>
        </w:rPr>
        <w:lastRenderedPageBreak/>
        <w:t>2</w:t>
      </w:r>
      <w:r w:rsidR="009C2601">
        <w:rPr>
          <w:rFonts w:eastAsia="Times New Roman"/>
        </w:rPr>
        <w:t>.5.1  Support Staff and Teacher Training</w:t>
      </w:r>
    </w:p>
    <w:p w14:paraId="5F377914" w14:textId="79A553EB" w:rsidR="009C2601" w:rsidRDefault="009C2601" w:rsidP="009C2601">
      <w:pPr>
        <w:spacing w:after="120"/>
        <w:rPr>
          <w:rFonts w:eastAsia="Times New Roman" w:cs="Helvetica"/>
          <w:szCs w:val="22"/>
        </w:rPr>
      </w:pPr>
      <w:r>
        <w:rPr>
          <w:rFonts w:eastAsia="Times New Roman" w:cs="Helvetica"/>
          <w:szCs w:val="22"/>
        </w:rPr>
        <w:t xml:space="preserve">Many participants commented on the </w:t>
      </w:r>
      <w:r w:rsidR="003E11FC">
        <w:rPr>
          <w:rFonts w:eastAsia="Times New Roman" w:cs="Helvetica"/>
          <w:szCs w:val="22"/>
        </w:rPr>
        <w:t>value</w:t>
      </w:r>
      <w:r>
        <w:rPr>
          <w:rFonts w:eastAsia="Times New Roman" w:cs="Helvetica"/>
          <w:szCs w:val="22"/>
        </w:rPr>
        <w:t xml:space="preserve"> of training for the wide range of staff involved in school food programs including teachers, SNP providers, and food service staff.  Teacher training in particular could be a way for the</w:t>
      </w:r>
      <w:r w:rsidRPr="002914D0">
        <w:rPr>
          <w:rFonts w:eastAsia="Times New Roman" w:cs="Helvetica"/>
          <w:szCs w:val="22"/>
        </w:rPr>
        <w:t xml:space="preserve"> provincial Ministry of Education </w:t>
      </w:r>
      <w:r>
        <w:rPr>
          <w:rFonts w:eastAsia="Times New Roman" w:cs="Helvetica"/>
          <w:szCs w:val="22"/>
        </w:rPr>
        <w:t>to provide a significant contribution to school food programming</w:t>
      </w:r>
      <w:r w:rsidRPr="002914D0">
        <w:rPr>
          <w:rFonts w:eastAsia="Times New Roman" w:cs="Helvetica"/>
          <w:szCs w:val="22"/>
        </w:rPr>
        <w:t xml:space="preserve">.  </w:t>
      </w:r>
      <w:r>
        <w:rPr>
          <w:rFonts w:eastAsia="Times New Roman" w:cs="Helvetica"/>
          <w:szCs w:val="22"/>
        </w:rPr>
        <w:t>It would be valuable if t</w:t>
      </w:r>
      <w:r w:rsidRPr="00D754C5">
        <w:rPr>
          <w:rFonts w:eastAsia="Times New Roman" w:cs="Helvetica"/>
          <w:szCs w:val="22"/>
        </w:rPr>
        <w:t xml:space="preserve">eacher training </w:t>
      </w:r>
      <w:r>
        <w:rPr>
          <w:rFonts w:eastAsia="Times New Roman" w:cs="Helvetica"/>
          <w:szCs w:val="22"/>
        </w:rPr>
        <w:t>were to</w:t>
      </w:r>
      <w:r w:rsidRPr="00D754C5">
        <w:rPr>
          <w:rFonts w:eastAsia="Times New Roman" w:cs="Helvetica"/>
          <w:szCs w:val="22"/>
        </w:rPr>
        <w:t xml:space="preserve"> support a comprehensive approach to bringing food literacy education into the classroom and as well as throughout the whole school environment.</w:t>
      </w:r>
    </w:p>
    <w:p w14:paraId="3554E4BF" w14:textId="77777777" w:rsidR="003E11FC" w:rsidRPr="00325BB3" w:rsidRDefault="003E11FC" w:rsidP="003E11FC">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6E2CCC14" w14:textId="69975F21" w:rsidR="009C2601" w:rsidRDefault="003E11FC" w:rsidP="009C2601">
      <w:pPr>
        <w:pStyle w:val="ListParagraph"/>
        <w:numPr>
          <w:ilvl w:val="0"/>
          <w:numId w:val="4"/>
        </w:numPr>
        <w:spacing w:before="120"/>
        <w:contextualSpacing w:val="0"/>
        <w:rPr>
          <w:rFonts w:eastAsia="Times New Roman" w:cs="Helvetica"/>
          <w:szCs w:val="22"/>
        </w:rPr>
      </w:pPr>
      <w:r w:rsidRPr="003E11FC">
        <w:rPr>
          <w:rFonts w:eastAsia="Times New Roman" w:cs="Helvetica"/>
          <w:b/>
          <w:szCs w:val="22"/>
        </w:rPr>
        <w:t>In</w:t>
      </w:r>
      <w:r w:rsidR="009C2601" w:rsidRPr="003E11FC">
        <w:rPr>
          <w:rFonts w:eastAsia="Times New Roman" w:cs="Helvetica"/>
          <w:b/>
          <w:szCs w:val="22"/>
        </w:rPr>
        <w:t>c</w:t>
      </w:r>
      <w:r w:rsidR="009C2601" w:rsidRPr="00D754C5">
        <w:rPr>
          <w:rFonts w:eastAsia="Times New Roman" w:cs="Helvetica"/>
          <w:b/>
          <w:szCs w:val="22"/>
        </w:rPr>
        <w:t>lud</w:t>
      </w:r>
      <w:r>
        <w:rPr>
          <w:rFonts w:eastAsia="Times New Roman" w:cs="Helvetica"/>
          <w:b/>
          <w:szCs w:val="22"/>
        </w:rPr>
        <w:t>e</w:t>
      </w:r>
      <w:r w:rsidR="009C2601" w:rsidRPr="00D754C5">
        <w:rPr>
          <w:rFonts w:eastAsia="Times New Roman" w:cs="Helvetica"/>
          <w:b/>
          <w:szCs w:val="22"/>
        </w:rPr>
        <w:t xml:space="preserve"> food litera</w:t>
      </w:r>
      <w:r w:rsidR="009C2601">
        <w:rPr>
          <w:rFonts w:eastAsia="Times New Roman" w:cs="Helvetica"/>
          <w:b/>
          <w:szCs w:val="22"/>
        </w:rPr>
        <w:t xml:space="preserve">cy training in the BEd </w:t>
      </w:r>
      <w:r w:rsidR="009C2601" w:rsidRPr="00D754C5">
        <w:rPr>
          <w:rFonts w:eastAsia="Times New Roman" w:cs="Helvetica"/>
          <w:b/>
          <w:szCs w:val="22"/>
        </w:rPr>
        <w:t>curriculum</w:t>
      </w:r>
      <w:r w:rsidR="009C2601" w:rsidRPr="00E52847">
        <w:rPr>
          <w:rFonts w:eastAsia="Times New Roman" w:cs="Helvetica"/>
          <w:szCs w:val="22"/>
        </w:rPr>
        <w:t xml:space="preserve">.  This would build awareness </w:t>
      </w:r>
      <w:r w:rsidR="009C2601">
        <w:rPr>
          <w:rFonts w:eastAsia="Times New Roman" w:cs="Helvetica"/>
          <w:szCs w:val="22"/>
        </w:rPr>
        <w:t xml:space="preserve">among incoming teachers </w:t>
      </w:r>
      <w:r w:rsidR="009C2601" w:rsidRPr="00E52847">
        <w:rPr>
          <w:rFonts w:eastAsia="Times New Roman" w:cs="Helvetica"/>
          <w:szCs w:val="22"/>
        </w:rPr>
        <w:t>about the benefits of healthy eating, school meals, and other food literacy initiatives.  This training could be tied to broader health and wellness education</w:t>
      </w:r>
      <w:r w:rsidR="009C2601">
        <w:rPr>
          <w:rFonts w:eastAsia="Times New Roman" w:cs="Helvetica"/>
          <w:szCs w:val="22"/>
        </w:rPr>
        <w:t>,</w:t>
      </w:r>
      <w:r w:rsidR="009C2601" w:rsidRPr="00E52847">
        <w:rPr>
          <w:rFonts w:eastAsia="Times New Roman" w:cs="Helvetica"/>
          <w:szCs w:val="22"/>
        </w:rPr>
        <w:t xml:space="preserve"> as teachers are increasingly being relied upon to address health issues</w:t>
      </w:r>
      <w:r w:rsidR="009C2601">
        <w:rPr>
          <w:rFonts w:eastAsia="Times New Roman" w:cs="Helvetica"/>
          <w:szCs w:val="22"/>
        </w:rPr>
        <w:t xml:space="preserve"> in the schools.</w:t>
      </w:r>
    </w:p>
    <w:p w14:paraId="479E16F9" w14:textId="18F117E6" w:rsidR="009C2601" w:rsidRPr="009F773A" w:rsidRDefault="003E11FC" w:rsidP="009C2601">
      <w:pPr>
        <w:pStyle w:val="ListParagraph"/>
        <w:numPr>
          <w:ilvl w:val="0"/>
          <w:numId w:val="4"/>
        </w:numPr>
        <w:spacing w:before="120"/>
        <w:contextualSpacing w:val="0"/>
        <w:rPr>
          <w:rFonts w:eastAsia="Times New Roman" w:cs="Helvetica"/>
          <w:szCs w:val="22"/>
        </w:rPr>
      </w:pPr>
      <w:r>
        <w:rPr>
          <w:rFonts w:eastAsia="Times New Roman" w:cs="Helvetica"/>
          <w:b/>
          <w:szCs w:val="22"/>
        </w:rPr>
        <w:t>Encourage s</w:t>
      </w:r>
      <w:r w:rsidR="009C2601" w:rsidRPr="0005761D">
        <w:rPr>
          <w:rFonts w:eastAsia="Times New Roman" w:cs="Helvetica"/>
          <w:b/>
          <w:szCs w:val="22"/>
        </w:rPr>
        <w:t>ubject associations to support comprehensive training</w:t>
      </w:r>
      <w:r w:rsidR="009C2601">
        <w:rPr>
          <w:rFonts w:eastAsia="Times New Roman" w:cs="Helvetica"/>
          <w:szCs w:val="22"/>
        </w:rPr>
        <w:t>, as well as to have their</w:t>
      </w:r>
      <w:r w:rsidR="009C2601" w:rsidRPr="009F773A">
        <w:rPr>
          <w:rFonts w:eastAsia="Times New Roman" w:cs="Helvetica"/>
          <w:szCs w:val="22"/>
        </w:rPr>
        <w:t xml:space="preserve"> conferences and summer institutes include a focus on food</w:t>
      </w:r>
      <w:r w:rsidR="009C2601">
        <w:rPr>
          <w:rFonts w:eastAsia="Times New Roman" w:cs="Helvetica"/>
          <w:szCs w:val="22"/>
        </w:rPr>
        <w:t xml:space="preserve">.  </w:t>
      </w:r>
      <w:r w:rsidR="009C2601" w:rsidRPr="009F773A">
        <w:rPr>
          <w:rFonts w:eastAsia="Times New Roman" w:cs="Helvetica"/>
          <w:szCs w:val="22"/>
        </w:rPr>
        <w:t xml:space="preserve">Ministry representatives </w:t>
      </w:r>
      <w:r w:rsidR="009C2601">
        <w:rPr>
          <w:rFonts w:eastAsia="Times New Roman" w:cs="Helvetica"/>
          <w:szCs w:val="22"/>
        </w:rPr>
        <w:t xml:space="preserve">could be asked </w:t>
      </w:r>
      <w:r w:rsidR="009C2601" w:rsidRPr="009F773A">
        <w:rPr>
          <w:rFonts w:eastAsia="Times New Roman" w:cs="Helvetica"/>
          <w:szCs w:val="22"/>
        </w:rPr>
        <w:t>to speak about school food</w:t>
      </w:r>
      <w:r>
        <w:rPr>
          <w:rFonts w:eastAsia="Times New Roman" w:cs="Helvetica"/>
          <w:szCs w:val="22"/>
        </w:rPr>
        <w:t xml:space="preserve"> at these events</w:t>
      </w:r>
      <w:r w:rsidR="009C2601" w:rsidRPr="009F773A">
        <w:rPr>
          <w:rFonts w:eastAsia="Times New Roman" w:cs="Helvetica"/>
          <w:szCs w:val="22"/>
        </w:rPr>
        <w:t>.</w:t>
      </w:r>
    </w:p>
    <w:p w14:paraId="4E709775" w14:textId="742E9EAE" w:rsidR="003E11FC" w:rsidRDefault="005A1FB6" w:rsidP="003E11FC">
      <w:pPr>
        <w:pStyle w:val="ListParagraph"/>
        <w:numPr>
          <w:ilvl w:val="0"/>
          <w:numId w:val="4"/>
        </w:numPr>
        <w:spacing w:before="120"/>
        <w:contextualSpacing w:val="0"/>
        <w:rPr>
          <w:rFonts w:eastAsia="Times New Roman" w:cs="Helvetica"/>
          <w:szCs w:val="22"/>
        </w:rPr>
      </w:pPr>
      <w:r>
        <w:rPr>
          <w:rFonts w:eastAsia="Times New Roman" w:cs="Helvetica"/>
          <w:b/>
          <w:noProof/>
          <w:szCs w:val="22"/>
        </w:rPr>
        <w:drawing>
          <wp:anchor distT="0" distB="0" distL="114300" distR="114300" simplePos="0" relativeHeight="251700224" behindDoc="1" locked="0" layoutInCell="1" allowOverlap="1" wp14:anchorId="0A914D03" wp14:editId="628C913B">
            <wp:simplePos x="0" y="0"/>
            <wp:positionH relativeFrom="margin">
              <wp:align>right</wp:align>
            </wp:positionH>
            <wp:positionV relativeFrom="paragraph">
              <wp:posOffset>83820</wp:posOffset>
            </wp:positionV>
            <wp:extent cx="684530" cy="327660"/>
            <wp:effectExtent l="0" t="0" r="1270" b="0"/>
            <wp:wrapTight wrapText="bothSides">
              <wp:wrapPolygon edited="0">
                <wp:start x="0" y="0"/>
                <wp:lineTo x="0" y="20093"/>
                <wp:lineTo x="21039" y="20093"/>
                <wp:lineTo x="21039"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E11FC">
        <w:rPr>
          <w:rFonts w:eastAsia="Times New Roman" w:cs="Helvetica"/>
          <w:b/>
          <w:szCs w:val="22"/>
        </w:rPr>
        <w:t>Support the development of re</w:t>
      </w:r>
      <w:r w:rsidR="003E11FC" w:rsidRPr="0072001D">
        <w:rPr>
          <w:rFonts w:eastAsia="Times New Roman" w:cs="Helvetica"/>
          <w:b/>
          <w:szCs w:val="22"/>
        </w:rPr>
        <w:t xml:space="preserve">sources </w:t>
      </w:r>
      <w:r w:rsidR="003E11FC">
        <w:rPr>
          <w:rFonts w:eastAsia="Times New Roman" w:cs="Helvetica"/>
          <w:b/>
          <w:szCs w:val="22"/>
        </w:rPr>
        <w:t>for</w:t>
      </w:r>
      <w:r w:rsidR="003E11FC" w:rsidRPr="0072001D">
        <w:rPr>
          <w:rFonts w:eastAsia="Times New Roman" w:cs="Helvetica"/>
          <w:b/>
          <w:szCs w:val="22"/>
        </w:rPr>
        <w:t xml:space="preserve"> teachers</w:t>
      </w:r>
      <w:r w:rsidR="003E11FC">
        <w:rPr>
          <w:rFonts w:eastAsia="Times New Roman" w:cs="Helvetica"/>
          <w:szCs w:val="22"/>
        </w:rPr>
        <w:t xml:space="preserve">, including tools that highlight opportunities in the curriculum to provide nutrition education and activities to engage students. Inspiring stories could also be brought forward. </w:t>
      </w:r>
    </w:p>
    <w:p w14:paraId="086418DD" w14:textId="1A12557C" w:rsidR="003E11FC" w:rsidRPr="00325BB3" w:rsidRDefault="003E11FC" w:rsidP="003E11FC">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School Boards to Say Yes!:</w:t>
      </w:r>
    </w:p>
    <w:p w14:paraId="16E4241A" w14:textId="7E08EF42" w:rsidR="009C2601" w:rsidRPr="009F773A" w:rsidRDefault="005A1FB6" w:rsidP="009C2601">
      <w:pPr>
        <w:pStyle w:val="ListParagraph"/>
        <w:numPr>
          <w:ilvl w:val="0"/>
          <w:numId w:val="4"/>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02272" behindDoc="1" locked="0" layoutInCell="1" allowOverlap="1" wp14:anchorId="13AAF5AF" wp14:editId="39FB701E">
            <wp:simplePos x="0" y="0"/>
            <wp:positionH relativeFrom="margin">
              <wp:align>right</wp:align>
            </wp:positionH>
            <wp:positionV relativeFrom="paragraph">
              <wp:posOffset>11430</wp:posOffset>
            </wp:positionV>
            <wp:extent cx="684530" cy="327660"/>
            <wp:effectExtent l="0" t="0" r="1270" b="0"/>
            <wp:wrapTight wrapText="bothSides">
              <wp:wrapPolygon edited="0">
                <wp:start x="0" y="0"/>
                <wp:lineTo x="0" y="20093"/>
                <wp:lineTo x="21039" y="20093"/>
                <wp:lineTo x="2103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340141">
        <w:rPr>
          <w:rFonts w:eastAsia="Times New Roman" w:cs="Helvetica"/>
          <w:b/>
          <w:szCs w:val="22"/>
        </w:rPr>
        <w:t>P</w:t>
      </w:r>
      <w:r w:rsidR="009C2601" w:rsidRPr="0005761D">
        <w:rPr>
          <w:rFonts w:eastAsia="Times New Roman" w:cs="Helvetica"/>
          <w:b/>
          <w:szCs w:val="22"/>
        </w:rPr>
        <w:t>rovide teacher training education around these subjects or partner with community educators</w:t>
      </w:r>
      <w:r w:rsidR="009C2601">
        <w:rPr>
          <w:rFonts w:eastAsia="Times New Roman" w:cs="Helvetica"/>
          <w:szCs w:val="22"/>
        </w:rPr>
        <w:t xml:space="preserve"> to provide professional development.  One idea was that a hands-on professional development day that involves gardening, cooking, sprouting and curriculum lessons could be an excellent initiative to bring hands-on experiences to staff. </w:t>
      </w:r>
    </w:p>
    <w:p w14:paraId="2E0522AC" w14:textId="520EE392" w:rsidR="009C2601" w:rsidRDefault="00340141" w:rsidP="009C2601">
      <w:pPr>
        <w:pStyle w:val="ListParagraph"/>
        <w:numPr>
          <w:ilvl w:val="0"/>
          <w:numId w:val="4"/>
        </w:numPr>
        <w:spacing w:before="120"/>
        <w:contextualSpacing w:val="0"/>
        <w:rPr>
          <w:rFonts w:eastAsia="Times New Roman" w:cs="Helvetica"/>
          <w:szCs w:val="22"/>
        </w:rPr>
      </w:pPr>
      <w:r>
        <w:rPr>
          <w:rFonts w:eastAsia="Times New Roman" w:cs="Helvetica"/>
          <w:b/>
          <w:szCs w:val="22"/>
        </w:rPr>
        <w:t>Extend t</w:t>
      </w:r>
      <w:r w:rsidR="009C2601" w:rsidRPr="0072001D">
        <w:rPr>
          <w:rFonts w:eastAsia="Times New Roman" w:cs="Helvetica"/>
          <w:b/>
          <w:szCs w:val="22"/>
        </w:rPr>
        <w:t xml:space="preserve">eacher training to </w:t>
      </w:r>
      <w:r w:rsidR="009C2601">
        <w:rPr>
          <w:rFonts w:eastAsia="Times New Roman" w:cs="Helvetica"/>
          <w:b/>
          <w:szCs w:val="22"/>
        </w:rPr>
        <w:t xml:space="preserve">broader </w:t>
      </w:r>
      <w:r w:rsidR="009C2601" w:rsidRPr="0072001D">
        <w:rPr>
          <w:rFonts w:eastAsia="Times New Roman" w:cs="Helvetica"/>
          <w:b/>
          <w:szCs w:val="22"/>
        </w:rPr>
        <w:t>staff training</w:t>
      </w:r>
      <w:r w:rsidR="009C2601" w:rsidRPr="00903397">
        <w:rPr>
          <w:rFonts w:eastAsia="Times New Roman" w:cs="Helvetica"/>
          <w:szCs w:val="22"/>
        </w:rPr>
        <w:t xml:space="preserve"> </w:t>
      </w:r>
      <w:r w:rsidR="009C2601">
        <w:rPr>
          <w:rFonts w:eastAsia="Times New Roman" w:cs="Helvetica"/>
          <w:szCs w:val="22"/>
        </w:rPr>
        <w:t xml:space="preserve">to include all those involved in school food including </w:t>
      </w:r>
      <w:r w:rsidR="009C2601" w:rsidRPr="00903397">
        <w:rPr>
          <w:rFonts w:eastAsia="Times New Roman" w:cs="Helvetica"/>
          <w:szCs w:val="22"/>
        </w:rPr>
        <w:t xml:space="preserve">EAs, </w:t>
      </w:r>
      <w:r w:rsidR="009C2601">
        <w:rPr>
          <w:rFonts w:eastAsia="Times New Roman" w:cs="Helvetica"/>
          <w:szCs w:val="22"/>
        </w:rPr>
        <w:t xml:space="preserve">custodial staff, </w:t>
      </w:r>
      <w:r w:rsidR="009C2601" w:rsidRPr="00903397">
        <w:rPr>
          <w:rFonts w:eastAsia="Times New Roman" w:cs="Helvetica"/>
          <w:szCs w:val="22"/>
        </w:rPr>
        <w:t>principal</w:t>
      </w:r>
      <w:r w:rsidR="009C2601">
        <w:rPr>
          <w:rFonts w:eastAsia="Times New Roman" w:cs="Helvetica"/>
          <w:szCs w:val="22"/>
        </w:rPr>
        <w:t>s</w:t>
      </w:r>
      <w:r w:rsidR="009C2601" w:rsidRPr="00903397">
        <w:rPr>
          <w:rFonts w:eastAsia="Times New Roman" w:cs="Helvetica"/>
          <w:szCs w:val="22"/>
        </w:rPr>
        <w:t xml:space="preserve">, </w:t>
      </w:r>
      <w:r w:rsidR="009C2601">
        <w:rPr>
          <w:rFonts w:eastAsia="Times New Roman" w:cs="Helvetica"/>
          <w:szCs w:val="22"/>
        </w:rPr>
        <w:t xml:space="preserve">and </w:t>
      </w:r>
      <w:r w:rsidR="009C2601" w:rsidRPr="00903397">
        <w:rPr>
          <w:rFonts w:eastAsia="Times New Roman" w:cs="Helvetica"/>
          <w:szCs w:val="22"/>
        </w:rPr>
        <w:t>parents.</w:t>
      </w:r>
    </w:p>
    <w:p w14:paraId="160FD9BC" w14:textId="4420BB82" w:rsidR="009C2601" w:rsidRPr="00463320" w:rsidRDefault="00340141" w:rsidP="009C2601">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b/>
          <w:szCs w:val="22"/>
        </w:rPr>
        <w:t xml:space="preserve">Fund </w:t>
      </w:r>
      <w:r w:rsidR="009C2601" w:rsidRPr="0072001D">
        <w:rPr>
          <w:rFonts w:eastAsia="Times New Roman" w:cs="Helvetica"/>
          <w:b/>
          <w:szCs w:val="22"/>
        </w:rPr>
        <w:t>additional staff or community partners to support school food programs</w:t>
      </w:r>
      <w:r w:rsidR="00543EC8">
        <w:rPr>
          <w:rFonts w:eastAsia="Times New Roman" w:cs="Helvetica"/>
          <w:szCs w:val="22"/>
        </w:rPr>
        <w:t xml:space="preserve"> (see 2.1.1).</w:t>
      </w:r>
      <w:r w:rsidR="009C2601">
        <w:rPr>
          <w:rFonts w:eastAsia="Times New Roman" w:cs="Helvetica"/>
          <w:szCs w:val="22"/>
        </w:rPr>
        <w:t xml:space="preserve">  </w:t>
      </w:r>
      <w:r w:rsidR="009C2601" w:rsidRPr="000B4B12">
        <w:rPr>
          <w:rFonts w:eastAsia="Times New Roman" w:cs="Helvetica"/>
          <w:b/>
          <w:color w:val="70AD47" w:themeColor="accent6"/>
          <w:szCs w:val="22"/>
        </w:rPr>
        <w:t>OAFE’s Teacher Ambassador Program</w:t>
      </w:r>
      <w:r w:rsidR="009C2601">
        <w:rPr>
          <w:rFonts w:eastAsia="Times New Roman" w:cs="Helvetica"/>
          <w:szCs w:val="22"/>
        </w:rPr>
        <w:t>, for instance, provides classroom educators to teach agri-food related subject material and supports teachers to understand how to teach these subjects.</w:t>
      </w:r>
    </w:p>
    <w:p w14:paraId="7920AC14" w14:textId="77777777" w:rsidR="009C2601" w:rsidRDefault="009C2601" w:rsidP="009C2601">
      <w:pPr>
        <w:rPr>
          <w:rFonts w:eastAsia="Times New Roman" w:cs="Helvetica"/>
          <w:szCs w:val="22"/>
        </w:rPr>
      </w:pPr>
    </w:p>
    <w:p w14:paraId="7576709A" w14:textId="3590AC73" w:rsidR="009C2601" w:rsidRDefault="007B39BB" w:rsidP="009C2601">
      <w:pPr>
        <w:pStyle w:val="Heading3"/>
        <w:rPr>
          <w:rFonts w:eastAsia="Times New Roman"/>
        </w:rPr>
      </w:pPr>
      <w:r>
        <w:rPr>
          <w:rFonts w:eastAsia="Times New Roman"/>
        </w:rPr>
        <w:t>2</w:t>
      </w:r>
      <w:r w:rsidR="009C2601">
        <w:rPr>
          <w:rFonts w:eastAsia="Times New Roman"/>
        </w:rPr>
        <w:t>.5.2  Support Food Literacy in the Curriculum</w:t>
      </w:r>
    </w:p>
    <w:p w14:paraId="18B47232" w14:textId="1F0AB1AE" w:rsidR="00CF7358" w:rsidRDefault="009C2601" w:rsidP="009C2601">
      <w:r>
        <w:t>In addition to providing teacher training, the Ontario Ministry of Education can ensure that school curriculum is supportive of and builds on school meal programs.</w:t>
      </w:r>
    </w:p>
    <w:p w14:paraId="5D8DAB60" w14:textId="07B45CE4" w:rsidR="00CF7358" w:rsidRPr="00325BB3" w:rsidRDefault="00CF7358" w:rsidP="00CF735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09AEDBC4" w14:textId="11000715" w:rsidR="009C2601" w:rsidRDefault="00CF7358" w:rsidP="009C2601">
      <w:pPr>
        <w:pStyle w:val="ListParagraph"/>
        <w:numPr>
          <w:ilvl w:val="0"/>
          <w:numId w:val="4"/>
        </w:numPr>
        <w:spacing w:before="120" w:after="120"/>
        <w:ind w:left="731" w:hanging="357"/>
        <w:contextualSpacing w:val="0"/>
        <w:rPr>
          <w:rFonts w:eastAsia="Times New Roman" w:cs="Helvetica"/>
          <w:szCs w:val="22"/>
        </w:rPr>
      </w:pPr>
      <w:r>
        <w:rPr>
          <w:rFonts w:eastAsia="Times New Roman" w:cs="Helvetica"/>
          <w:b/>
          <w:szCs w:val="22"/>
        </w:rPr>
        <w:t>S</w:t>
      </w:r>
      <w:r w:rsidR="009C2601" w:rsidRPr="0072001D">
        <w:rPr>
          <w:rFonts w:eastAsia="Times New Roman" w:cs="Helvetica"/>
          <w:b/>
          <w:szCs w:val="22"/>
        </w:rPr>
        <w:t>upport SNPs to work with schools</w:t>
      </w:r>
      <w:r w:rsidR="009C2601">
        <w:rPr>
          <w:rFonts w:eastAsia="Times New Roman" w:cs="Helvetica"/>
          <w:szCs w:val="22"/>
        </w:rPr>
        <w:t xml:space="preserve"> to connect their programs to the curriculum. </w:t>
      </w:r>
    </w:p>
    <w:p w14:paraId="1431AB33" w14:textId="6058FB91" w:rsidR="009C2601" w:rsidRDefault="00CF7358" w:rsidP="009C2601">
      <w:pPr>
        <w:pStyle w:val="ListParagraph"/>
        <w:numPr>
          <w:ilvl w:val="0"/>
          <w:numId w:val="4"/>
        </w:numPr>
        <w:spacing w:before="120" w:after="120"/>
        <w:ind w:left="731" w:hanging="357"/>
        <w:contextualSpacing w:val="0"/>
        <w:rPr>
          <w:rFonts w:eastAsia="Times New Roman" w:cs="Helvetica"/>
          <w:szCs w:val="22"/>
        </w:rPr>
      </w:pPr>
      <w:r w:rsidRPr="00CF7358">
        <w:rPr>
          <w:rFonts w:eastAsia="Times New Roman" w:cs="Helvetica"/>
          <w:b/>
          <w:szCs w:val="22"/>
        </w:rPr>
        <w:t>B</w:t>
      </w:r>
      <w:r w:rsidR="009C2601" w:rsidRPr="0072001D">
        <w:rPr>
          <w:rFonts w:eastAsia="Times New Roman" w:cs="Helvetica"/>
          <w:b/>
          <w:szCs w:val="22"/>
        </w:rPr>
        <w:t>ring in and seriously consider the perspectives of a diverse group of stakeholders when reviewing the curriculum</w:t>
      </w:r>
      <w:r w:rsidR="009C2601" w:rsidRPr="002573D9">
        <w:rPr>
          <w:rFonts w:eastAsia="Times New Roman" w:cs="Helvetica"/>
          <w:szCs w:val="22"/>
        </w:rPr>
        <w:t xml:space="preserve"> </w:t>
      </w:r>
      <w:r w:rsidR="009C2601">
        <w:rPr>
          <w:rFonts w:eastAsia="Times New Roman" w:cs="Helvetica"/>
          <w:szCs w:val="22"/>
        </w:rPr>
        <w:t xml:space="preserve">to </w:t>
      </w:r>
      <w:r w:rsidR="009C2601" w:rsidRPr="002573D9">
        <w:rPr>
          <w:rFonts w:eastAsia="Times New Roman" w:cs="Helvetica"/>
          <w:szCs w:val="22"/>
        </w:rPr>
        <w:t>bring food literacy into the expectations</w:t>
      </w:r>
      <w:r w:rsidR="009C2601">
        <w:rPr>
          <w:rFonts w:eastAsia="Times New Roman" w:cs="Helvetica"/>
          <w:szCs w:val="22"/>
        </w:rPr>
        <w:t xml:space="preserve">. </w:t>
      </w:r>
    </w:p>
    <w:p w14:paraId="50817175" w14:textId="36F0D850" w:rsidR="009C2601" w:rsidRDefault="00CF7358" w:rsidP="009C2601">
      <w:pPr>
        <w:pStyle w:val="ListParagraph"/>
        <w:numPr>
          <w:ilvl w:val="0"/>
          <w:numId w:val="4"/>
        </w:numPr>
        <w:spacing w:before="120"/>
        <w:ind w:left="731" w:hanging="357"/>
        <w:contextualSpacing w:val="0"/>
        <w:rPr>
          <w:rFonts w:eastAsia="Times New Roman" w:cs="Helvetica"/>
          <w:szCs w:val="22"/>
          <w:lang w:val="en-US"/>
        </w:rPr>
      </w:pPr>
      <w:r w:rsidRPr="00CF7358">
        <w:rPr>
          <w:rFonts w:eastAsia="Times New Roman" w:cs="Helvetica"/>
          <w:b/>
          <w:szCs w:val="22"/>
          <w:lang w:val="en-US"/>
        </w:rPr>
        <w:t>S</w:t>
      </w:r>
      <w:r w:rsidR="009C2601" w:rsidRPr="0072001D">
        <w:rPr>
          <w:rFonts w:eastAsia="Times New Roman" w:cs="Helvetica"/>
          <w:b/>
          <w:szCs w:val="22"/>
          <w:lang w:val="en-US"/>
        </w:rPr>
        <w:t xml:space="preserve">cale up the </w:t>
      </w:r>
      <w:r w:rsidR="009C2601" w:rsidRPr="00036F73">
        <w:rPr>
          <w:rFonts w:eastAsia="Times New Roman" w:cs="Helvetica"/>
          <w:b/>
          <w:color w:val="70AD47" w:themeColor="accent6"/>
          <w:szCs w:val="22"/>
          <w:lang w:val="en-US"/>
        </w:rPr>
        <w:t>Specialist High School Major (SHSM)</w:t>
      </w:r>
      <w:r w:rsidR="009C2601">
        <w:rPr>
          <w:rFonts w:eastAsia="Times New Roman" w:cs="Helvetica"/>
          <w:szCs w:val="22"/>
          <w:lang w:val="en-US"/>
        </w:rPr>
        <w:t xml:space="preserve"> program, which offers culinary, horticulture and agriculture specializations.  These offer powerful opportunities for high school students to </w:t>
      </w:r>
      <w:r w:rsidR="009C2601">
        <w:rPr>
          <w:rFonts w:eastAsia="Times New Roman" w:cs="Helvetica"/>
          <w:szCs w:val="22"/>
          <w:lang w:val="en-US"/>
        </w:rPr>
        <w:lastRenderedPageBreak/>
        <w:t>learn about food systems and engage in experiential activities such as preparing</w:t>
      </w:r>
      <w:r w:rsidR="009C2601" w:rsidRPr="0084023E">
        <w:rPr>
          <w:rFonts w:eastAsia="Times New Roman" w:cs="Helvetica"/>
          <w:szCs w:val="22"/>
          <w:lang w:val="en-US"/>
        </w:rPr>
        <w:t xml:space="preserve"> food for </w:t>
      </w:r>
      <w:r w:rsidR="009C2601">
        <w:rPr>
          <w:rFonts w:eastAsia="Times New Roman" w:cs="Helvetica"/>
          <w:szCs w:val="22"/>
          <w:lang w:val="en-US"/>
        </w:rPr>
        <w:t>meal programs</w:t>
      </w:r>
      <w:r w:rsidR="009C2601" w:rsidRPr="0084023E">
        <w:rPr>
          <w:rFonts w:eastAsia="Times New Roman" w:cs="Helvetica"/>
          <w:szCs w:val="22"/>
          <w:lang w:val="en-US"/>
        </w:rPr>
        <w:t>.</w:t>
      </w:r>
      <w:r w:rsidR="009C2601">
        <w:rPr>
          <w:rFonts w:eastAsia="Times New Roman" w:cs="Helvetica"/>
          <w:szCs w:val="22"/>
          <w:lang w:val="en-US"/>
        </w:rPr>
        <w:t xml:space="preserve">  </w:t>
      </w:r>
    </w:p>
    <w:p w14:paraId="10EA7C9C" w14:textId="2A499BE2" w:rsidR="009C2601" w:rsidRDefault="00CF7358" w:rsidP="009C2601">
      <w:pPr>
        <w:pStyle w:val="ListParagraph"/>
        <w:numPr>
          <w:ilvl w:val="0"/>
          <w:numId w:val="4"/>
        </w:numPr>
        <w:spacing w:before="120"/>
        <w:ind w:left="731" w:hanging="357"/>
        <w:contextualSpacing w:val="0"/>
        <w:rPr>
          <w:rFonts w:eastAsia="Times New Roman" w:cs="Helvetica"/>
          <w:szCs w:val="22"/>
          <w:lang w:val="en-US"/>
        </w:rPr>
      </w:pPr>
      <w:r w:rsidRPr="00CF7358">
        <w:rPr>
          <w:rFonts w:eastAsia="Times New Roman" w:cs="Helvetica"/>
          <w:b/>
          <w:szCs w:val="22"/>
          <w:lang w:val="en-US"/>
        </w:rPr>
        <w:t xml:space="preserve">Integrate </w:t>
      </w:r>
      <w:r w:rsidR="009C2601" w:rsidRPr="0072001D">
        <w:rPr>
          <w:rFonts w:eastAsia="Times New Roman" w:cs="Helvetica"/>
          <w:b/>
          <w:szCs w:val="22"/>
          <w:lang w:val="en-US"/>
        </w:rPr>
        <w:t>more opportunities for youth leadership and engagement</w:t>
      </w:r>
      <w:r>
        <w:rPr>
          <w:rFonts w:eastAsia="Times New Roman" w:cs="Helvetica"/>
          <w:b/>
          <w:szCs w:val="22"/>
          <w:lang w:val="en-US"/>
        </w:rPr>
        <w:t xml:space="preserve"> into the school curriculum</w:t>
      </w:r>
      <w:r w:rsidR="009C2601">
        <w:rPr>
          <w:rFonts w:eastAsia="Times New Roman" w:cs="Helvetica"/>
          <w:szCs w:val="22"/>
          <w:lang w:val="en-US"/>
        </w:rPr>
        <w:t>, including peer training programs relating to good food education and engag</w:t>
      </w:r>
      <w:r w:rsidR="00FC1561">
        <w:rPr>
          <w:rFonts w:eastAsia="Times New Roman" w:cs="Helvetica"/>
          <w:szCs w:val="22"/>
          <w:lang w:val="en-US"/>
        </w:rPr>
        <w:t>ing</w:t>
      </w:r>
      <w:r w:rsidR="009C2601">
        <w:rPr>
          <w:rFonts w:eastAsia="Times New Roman" w:cs="Helvetica"/>
          <w:szCs w:val="22"/>
          <w:lang w:val="en-US"/>
        </w:rPr>
        <w:t xml:space="preserve"> students in designing innovative food programs for their schools. </w:t>
      </w:r>
    </w:p>
    <w:p w14:paraId="0EBB1DC1" w14:textId="77777777" w:rsidR="009C2601" w:rsidRDefault="009C2601" w:rsidP="009C2601">
      <w:pPr>
        <w:pStyle w:val="ListParagraph"/>
        <w:spacing w:before="120"/>
        <w:ind w:left="731"/>
        <w:contextualSpacing w:val="0"/>
        <w:rPr>
          <w:rFonts w:eastAsia="Times New Roman" w:cs="Helvetica"/>
          <w:szCs w:val="22"/>
          <w:lang w:val="en-US"/>
        </w:rPr>
      </w:pPr>
    </w:p>
    <w:p w14:paraId="2A7B76EF" w14:textId="4C6DFDDC" w:rsidR="007B39BB" w:rsidRDefault="009C2601" w:rsidP="007B39BB">
      <w:pPr>
        <w:pStyle w:val="Heading1"/>
        <w:rPr>
          <w:rFonts w:eastAsia="Times New Roman"/>
        </w:rPr>
      </w:pPr>
      <w:r>
        <w:br w:type="page"/>
      </w:r>
      <w:bookmarkStart w:id="10" w:name="_Toc396626604"/>
      <w:r w:rsidR="007B39BB">
        <w:rPr>
          <w:rFonts w:eastAsia="Times New Roman"/>
        </w:rPr>
        <w:lastRenderedPageBreak/>
        <w:t>3.0  Opportunities to Frame a Healthy School Food Environment</w:t>
      </w:r>
      <w:bookmarkEnd w:id="10"/>
    </w:p>
    <w:p w14:paraId="5D8E7542" w14:textId="77777777" w:rsidR="007B39BB" w:rsidRDefault="007B39BB" w:rsidP="007B39BB">
      <w:pPr>
        <w:rPr>
          <w:rFonts w:eastAsia="Times New Roman" w:cs="Helvetica"/>
          <w:szCs w:val="22"/>
        </w:rPr>
      </w:pPr>
      <w:r>
        <w:rPr>
          <w:rFonts w:eastAsia="Times New Roman" w:cs="Helvetica"/>
          <w:szCs w:val="22"/>
        </w:rPr>
        <w:t xml:space="preserve">The Healthy Kids Strategy recommendation puts forward a vision for a universal Student Nutrition Program that provides meals and that also advances food literacy to support children and youth in developing healthy food skills and behaviours for life. </w:t>
      </w:r>
    </w:p>
    <w:p w14:paraId="3D354BEE" w14:textId="77777777" w:rsidR="007B39BB" w:rsidRDefault="007B39BB" w:rsidP="007B39BB">
      <w:pPr>
        <w:rPr>
          <w:rFonts w:eastAsia="Times New Roman" w:cs="Helvetica"/>
          <w:szCs w:val="22"/>
        </w:rPr>
      </w:pPr>
    </w:p>
    <w:p w14:paraId="40AEB2F7" w14:textId="77777777" w:rsidR="007B39BB" w:rsidRDefault="007B39BB" w:rsidP="007B39BB">
      <w:pPr>
        <w:rPr>
          <w:rFonts w:eastAsia="Times New Roman" w:cs="Helvetica"/>
          <w:szCs w:val="22"/>
        </w:rPr>
      </w:pPr>
      <w:r>
        <w:rPr>
          <w:rFonts w:eastAsia="Times New Roman" w:cs="Helvetica"/>
          <w:szCs w:val="22"/>
        </w:rPr>
        <w:t>Those who informed this paper regularly stated the need for such a holistic school food environment and put forward ideas to advance both:</w:t>
      </w:r>
    </w:p>
    <w:p w14:paraId="09148ED7" w14:textId="77777777" w:rsidR="007B39BB" w:rsidRDefault="007B39BB" w:rsidP="007B39BB">
      <w:pPr>
        <w:pStyle w:val="ListParagraph"/>
        <w:numPr>
          <w:ilvl w:val="0"/>
          <w:numId w:val="44"/>
        </w:numPr>
        <w:spacing w:before="120"/>
        <w:ind w:left="765" w:hanging="357"/>
        <w:contextualSpacing w:val="0"/>
        <w:rPr>
          <w:rFonts w:eastAsia="Times New Roman" w:cs="Helvetica"/>
          <w:szCs w:val="22"/>
        </w:rPr>
      </w:pPr>
      <w:r>
        <w:rPr>
          <w:rFonts w:eastAsia="Times New Roman" w:cs="Helvetica"/>
          <w:szCs w:val="22"/>
        </w:rPr>
        <w:t>A</w:t>
      </w:r>
      <w:r w:rsidRPr="007B39BB">
        <w:rPr>
          <w:rFonts w:eastAsia="Times New Roman" w:cs="Helvetica"/>
          <w:szCs w:val="22"/>
        </w:rPr>
        <w:t xml:space="preserve"> comprehensive approach to fostering health, food literacy, and other complementary aims, also known as </w:t>
      </w:r>
      <w:r w:rsidRPr="007B39BB">
        <w:rPr>
          <w:rFonts w:eastAsia="Times New Roman" w:cs="Helvetica"/>
          <w:b/>
          <w:szCs w:val="22"/>
        </w:rPr>
        <w:t>comprehensive school health</w:t>
      </w:r>
      <w:r w:rsidRPr="007B39BB">
        <w:rPr>
          <w:rFonts w:eastAsia="Times New Roman" w:cs="Helvetica"/>
          <w:szCs w:val="22"/>
        </w:rPr>
        <w:t xml:space="preserve">, as well as </w:t>
      </w:r>
    </w:p>
    <w:p w14:paraId="74B8912A" w14:textId="77777777" w:rsidR="007B39BB" w:rsidRPr="007B39BB" w:rsidRDefault="007B39BB" w:rsidP="007B39BB">
      <w:pPr>
        <w:pStyle w:val="ListParagraph"/>
        <w:numPr>
          <w:ilvl w:val="0"/>
          <w:numId w:val="44"/>
        </w:numPr>
        <w:spacing w:before="120"/>
        <w:ind w:left="765" w:hanging="357"/>
        <w:contextualSpacing w:val="0"/>
        <w:rPr>
          <w:rFonts w:eastAsia="Times New Roman" w:cs="Helvetica"/>
          <w:szCs w:val="22"/>
        </w:rPr>
      </w:pPr>
      <w:r>
        <w:rPr>
          <w:rFonts w:eastAsia="Times New Roman" w:cs="Helvetica"/>
          <w:szCs w:val="22"/>
        </w:rPr>
        <w:t>A</w:t>
      </w:r>
      <w:r w:rsidRPr="007B39BB">
        <w:rPr>
          <w:rFonts w:eastAsia="Times New Roman" w:cs="Helvetica"/>
          <w:szCs w:val="22"/>
        </w:rPr>
        <w:t xml:space="preserve"> healthy school food environment where </w:t>
      </w:r>
      <w:r w:rsidRPr="007B39BB">
        <w:rPr>
          <w:rFonts w:eastAsia="Times New Roman" w:cs="Helvetica"/>
          <w:b/>
          <w:szCs w:val="22"/>
        </w:rPr>
        <w:t>school food programming efforts complement each other</w:t>
      </w:r>
      <w:r w:rsidRPr="007B39BB">
        <w:rPr>
          <w:rFonts w:eastAsia="Times New Roman" w:cs="Helvetica"/>
          <w:szCs w:val="22"/>
        </w:rPr>
        <w:t xml:space="preserve">.  </w:t>
      </w:r>
    </w:p>
    <w:p w14:paraId="67A5E7E6" w14:textId="77777777" w:rsidR="007B39BB" w:rsidRDefault="007B39BB" w:rsidP="007B39BB">
      <w:pPr>
        <w:rPr>
          <w:rFonts w:eastAsia="Times New Roman" w:cs="Helvetica"/>
          <w:szCs w:val="22"/>
        </w:rPr>
      </w:pPr>
    </w:p>
    <w:p w14:paraId="62BE5545" w14:textId="77777777" w:rsidR="007B39BB" w:rsidRDefault="007B39BB" w:rsidP="007B39BB">
      <w:pPr>
        <w:rPr>
          <w:rFonts w:eastAsia="Times New Roman" w:cs="Helvetica"/>
          <w:szCs w:val="22"/>
        </w:rPr>
      </w:pPr>
      <w:r>
        <w:rPr>
          <w:rFonts w:eastAsia="Times New Roman" w:cs="Helvetica"/>
          <w:szCs w:val="22"/>
        </w:rPr>
        <w:t xml:space="preserve">Participants also pointed to the power of school food to </w:t>
      </w:r>
      <w:r w:rsidRPr="00F717E3">
        <w:rPr>
          <w:rFonts w:eastAsia="Times New Roman" w:cs="Helvetica"/>
          <w:b/>
          <w:szCs w:val="22"/>
        </w:rPr>
        <w:t>advance other policy priorities</w:t>
      </w:r>
      <w:r>
        <w:rPr>
          <w:rFonts w:eastAsia="Times New Roman" w:cs="Helvetica"/>
          <w:szCs w:val="22"/>
        </w:rPr>
        <w:t xml:space="preserve"> and that food can be used as a catalyst to facilitate broader student wellbeing.</w:t>
      </w:r>
    </w:p>
    <w:p w14:paraId="3ADA156D" w14:textId="77777777" w:rsidR="007B39BB" w:rsidRDefault="007B39BB" w:rsidP="007B39BB">
      <w:pPr>
        <w:rPr>
          <w:rFonts w:eastAsia="Times New Roman" w:cs="Helvetica"/>
          <w:szCs w:val="22"/>
        </w:rPr>
      </w:pPr>
    </w:p>
    <w:p w14:paraId="5B74DCE0" w14:textId="41EDF185" w:rsidR="007B39BB" w:rsidRDefault="007B39BB" w:rsidP="007B39BB">
      <w:pPr>
        <w:pStyle w:val="Heading2"/>
        <w:rPr>
          <w:rFonts w:eastAsia="Times New Roman"/>
        </w:rPr>
      </w:pPr>
      <w:bookmarkStart w:id="11" w:name="_Toc396626605"/>
      <w:r>
        <w:rPr>
          <w:rFonts w:eastAsia="Times New Roman"/>
        </w:rPr>
        <w:t>3.1  Advance C</w:t>
      </w:r>
      <w:r w:rsidRPr="00386994">
        <w:rPr>
          <w:rFonts w:eastAsia="Times New Roman"/>
        </w:rPr>
        <w:t>omprehensive</w:t>
      </w:r>
      <w:r>
        <w:rPr>
          <w:rFonts w:eastAsia="Times New Roman"/>
        </w:rPr>
        <w:t xml:space="preserve"> School Health</w:t>
      </w:r>
      <w:bookmarkEnd w:id="11"/>
    </w:p>
    <w:p w14:paraId="2D4A54E5" w14:textId="77777777" w:rsidR="007B39BB" w:rsidRDefault="007B39BB" w:rsidP="007B39BB">
      <w:pPr>
        <w:spacing w:before="120" w:after="120"/>
      </w:pPr>
      <w:r>
        <w:t>There is a huge opportunity to advance multiple elements of comprehensive school health, including food literacy, food access, environmental literacy, physical health, mental health, and other aspects of student wellness in a coordinated way.  It would be valuable if school food programming was implemented within and was able to leverage this more comprehensive approach. Participants pointed to models that could be replicated or scaled up to support such a framework:</w:t>
      </w:r>
    </w:p>
    <w:p w14:paraId="17A78EAA" w14:textId="77777777" w:rsidR="007B39BB" w:rsidRPr="00A631F0" w:rsidRDefault="007B39BB" w:rsidP="007B39BB">
      <w:pPr>
        <w:pStyle w:val="ListParagraph"/>
        <w:numPr>
          <w:ilvl w:val="0"/>
          <w:numId w:val="12"/>
        </w:numPr>
        <w:spacing w:before="120"/>
        <w:contextualSpacing w:val="0"/>
      </w:pPr>
      <w:r w:rsidRPr="00F02F49">
        <w:rPr>
          <w:rFonts w:eastAsia="Times New Roman" w:cs="Helvetica"/>
          <w:szCs w:val="22"/>
        </w:rPr>
        <w:t xml:space="preserve">The healthy schools framework / </w:t>
      </w:r>
      <w:r w:rsidRPr="00F02F49">
        <w:rPr>
          <w:rFonts w:eastAsia="Times New Roman" w:cs="Helvetica"/>
          <w:b/>
          <w:color w:val="70AD47" w:themeColor="accent6"/>
          <w:szCs w:val="22"/>
        </w:rPr>
        <w:t>Healthy Schools Recognition Program</w:t>
      </w:r>
      <w:r w:rsidRPr="00F02F49">
        <w:rPr>
          <w:rFonts w:eastAsia="Times New Roman" w:cs="Helvetica"/>
          <w:szCs w:val="22"/>
        </w:rPr>
        <w:t xml:space="preserve"> could be </w:t>
      </w:r>
      <w:r>
        <w:rPr>
          <w:rFonts w:eastAsia="Times New Roman" w:cs="Helvetica"/>
          <w:szCs w:val="22"/>
        </w:rPr>
        <w:t xml:space="preserve">revisited as a model </w:t>
      </w:r>
      <w:r w:rsidRPr="00F02F49">
        <w:rPr>
          <w:rFonts w:eastAsia="Times New Roman" w:cs="Helvetica"/>
          <w:szCs w:val="22"/>
        </w:rPr>
        <w:t>for advancing comprehensive school health</w:t>
      </w:r>
      <w:r>
        <w:rPr>
          <w:rFonts w:eastAsia="Times New Roman" w:cs="Helvetica"/>
          <w:szCs w:val="22"/>
        </w:rPr>
        <w:t xml:space="preserve"> in Ontario</w:t>
      </w:r>
      <w:r w:rsidRPr="00F02F49">
        <w:rPr>
          <w:rFonts w:eastAsia="Times New Roman" w:cs="Helvetica"/>
          <w:szCs w:val="22"/>
        </w:rPr>
        <w:t xml:space="preserve">.  </w:t>
      </w:r>
    </w:p>
    <w:p w14:paraId="1218CF73" w14:textId="77777777" w:rsidR="007B39BB" w:rsidRPr="00A661D6" w:rsidRDefault="007B39BB" w:rsidP="007B39BB">
      <w:pPr>
        <w:pStyle w:val="ListParagraph"/>
        <w:numPr>
          <w:ilvl w:val="0"/>
          <w:numId w:val="12"/>
        </w:numPr>
        <w:spacing w:before="120"/>
        <w:contextualSpacing w:val="0"/>
      </w:pPr>
      <w:r w:rsidRPr="00F02F49">
        <w:rPr>
          <w:rFonts w:eastAsia="Times New Roman" w:cs="Helvetica"/>
          <w:szCs w:val="22"/>
        </w:rPr>
        <w:t xml:space="preserve">The </w:t>
      </w:r>
      <w:r w:rsidRPr="00F02F49">
        <w:rPr>
          <w:rFonts w:eastAsia="Times New Roman" w:cs="Helvetica"/>
          <w:b/>
          <w:color w:val="70AD47" w:themeColor="accent6"/>
          <w:szCs w:val="22"/>
        </w:rPr>
        <w:t>Washington DC Healthy Schools Act</w:t>
      </w:r>
      <w:r w:rsidRPr="00F02F49">
        <w:rPr>
          <w:rFonts w:eastAsia="Times New Roman" w:cs="Helvetica"/>
          <w:szCs w:val="22"/>
        </w:rPr>
        <w:t xml:space="preserve"> provides an excellent model for how a healthy schools framework could be implemented and supported.  The legislation aims to </w:t>
      </w:r>
      <w:r>
        <w:t xml:space="preserve">improve the health and wellness of students by providing guidance and support for schools to address breakfast/ lunch access, school nutrition (serving healthy food), farm to school, physical activity &amp; education, health education, school environment, competitive foods, and health &amp; wellness. </w:t>
      </w:r>
    </w:p>
    <w:p w14:paraId="5CDB3163" w14:textId="77777777" w:rsidR="007B39BB" w:rsidRDefault="007B39BB" w:rsidP="007B39BB">
      <w:pPr>
        <w:spacing w:after="120"/>
        <w:rPr>
          <w:rFonts w:eastAsia="Times New Roman" w:cs="Helvetica"/>
          <w:szCs w:val="22"/>
        </w:rPr>
      </w:pPr>
    </w:p>
    <w:p w14:paraId="60028F29" w14:textId="1098DAA6" w:rsidR="007B39BB" w:rsidRDefault="007B39BB" w:rsidP="007B39BB">
      <w:pPr>
        <w:pStyle w:val="Heading2"/>
        <w:rPr>
          <w:rFonts w:eastAsia="Times New Roman"/>
        </w:rPr>
      </w:pPr>
      <w:bookmarkStart w:id="12" w:name="_Toc396626606"/>
      <w:r>
        <w:rPr>
          <w:rFonts w:eastAsia="Times New Roman"/>
        </w:rPr>
        <w:t>3.2  Advance a Healthy School Food Environment</w:t>
      </w:r>
      <w:bookmarkEnd w:id="12"/>
    </w:p>
    <w:p w14:paraId="5D3AFCD2" w14:textId="77777777" w:rsidR="007B39BB" w:rsidRPr="00F5705E" w:rsidRDefault="007B39BB" w:rsidP="007B39BB">
      <w:pPr>
        <w:spacing w:after="120"/>
        <w:rPr>
          <w:rFonts w:eastAsia="Times New Roman" w:cs="Helvetica"/>
          <w:szCs w:val="22"/>
        </w:rPr>
      </w:pPr>
      <w:r>
        <w:rPr>
          <w:rFonts w:eastAsia="Times New Roman" w:cs="Helvetica"/>
          <w:szCs w:val="22"/>
        </w:rPr>
        <w:t xml:space="preserve">Many participants put forward the opportunity to advance a broad healthy school food environment where programs complement one another.  Evidence suggests that the more </w:t>
      </w:r>
      <w:r w:rsidRPr="00213AEF">
        <w:rPr>
          <w:rFonts w:eastAsia="Times New Roman" w:cs="Helvetica"/>
          <w:szCs w:val="22"/>
        </w:rPr>
        <w:t xml:space="preserve">programs </w:t>
      </w:r>
      <w:r>
        <w:rPr>
          <w:rFonts w:eastAsia="Times New Roman" w:cs="Helvetica"/>
          <w:szCs w:val="22"/>
        </w:rPr>
        <w:t xml:space="preserve">can </w:t>
      </w:r>
      <w:r w:rsidRPr="00213AEF">
        <w:rPr>
          <w:rFonts w:eastAsia="Times New Roman" w:cs="Helvetica"/>
          <w:szCs w:val="22"/>
        </w:rPr>
        <w:t>connect to each other</w:t>
      </w:r>
      <w:r>
        <w:rPr>
          <w:rFonts w:eastAsia="Times New Roman" w:cs="Helvetica"/>
          <w:szCs w:val="22"/>
        </w:rPr>
        <w:t>,</w:t>
      </w:r>
      <w:r w:rsidRPr="00213AEF">
        <w:rPr>
          <w:rFonts w:eastAsia="Times New Roman" w:cs="Helvetica"/>
          <w:szCs w:val="22"/>
        </w:rPr>
        <w:t xml:space="preserve"> the more </w:t>
      </w:r>
      <w:r>
        <w:rPr>
          <w:rFonts w:eastAsia="Times New Roman" w:cs="Helvetica"/>
          <w:szCs w:val="22"/>
        </w:rPr>
        <w:t xml:space="preserve">the </w:t>
      </w:r>
      <w:r w:rsidRPr="00213AEF">
        <w:rPr>
          <w:rFonts w:eastAsia="Times New Roman" w:cs="Helvetica"/>
          <w:szCs w:val="22"/>
        </w:rPr>
        <w:t xml:space="preserve">food literacy goals </w:t>
      </w:r>
      <w:r>
        <w:rPr>
          <w:rFonts w:eastAsia="Times New Roman" w:cs="Helvetica"/>
          <w:szCs w:val="22"/>
        </w:rPr>
        <w:t xml:space="preserve">of each individual program </w:t>
      </w:r>
      <w:r w:rsidRPr="00213AEF">
        <w:rPr>
          <w:rFonts w:eastAsia="Times New Roman" w:cs="Helvetica"/>
          <w:szCs w:val="22"/>
        </w:rPr>
        <w:t>are strengthened.</w:t>
      </w:r>
      <w:r>
        <w:rPr>
          <w:rFonts w:eastAsia="Times New Roman" w:cs="Helvetica"/>
          <w:szCs w:val="22"/>
        </w:rPr>
        <w:t xml:space="preserve"> </w:t>
      </w:r>
    </w:p>
    <w:p w14:paraId="3B01F7D4" w14:textId="77777777" w:rsidR="007B39BB" w:rsidRDefault="007B39BB" w:rsidP="007B39BB">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 xml:space="preserve">It was suggested that we need to use a </w:t>
      </w:r>
      <w:r w:rsidRPr="00311C89">
        <w:rPr>
          <w:rFonts w:eastAsia="Times New Roman" w:cs="Helvetica"/>
          <w:b/>
          <w:szCs w:val="22"/>
        </w:rPr>
        <w:t>whole school approach</w:t>
      </w:r>
      <w:r>
        <w:rPr>
          <w:rFonts w:eastAsia="Times New Roman" w:cs="Helvetica"/>
          <w:szCs w:val="22"/>
        </w:rPr>
        <w:t xml:space="preserve"> to nutrition that appreciates the school as an environment that can promote healthy eating (rather than focusing on what each child eats in isolation).</w:t>
      </w:r>
    </w:p>
    <w:p w14:paraId="558D5D4D" w14:textId="77777777" w:rsidR="007B39BB" w:rsidRPr="000222EF" w:rsidRDefault="007B39BB" w:rsidP="007B39BB">
      <w:pPr>
        <w:pStyle w:val="ListParagraph"/>
        <w:numPr>
          <w:ilvl w:val="0"/>
          <w:numId w:val="12"/>
        </w:numPr>
        <w:spacing w:before="120"/>
        <w:ind w:left="731" w:hanging="357"/>
        <w:contextualSpacing w:val="0"/>
        <w:rPr>
          <w:rFonts w:eastAsia="Times New Roman" w:cs="Helvetica"/>
          <w:szCs w:val="22"/>
        </w:rPr>
      </w:pPr>
      <w:r w:rsidRPr="000222EF">
        <w:rPr>
          <w:rFonts w:eastAsia="Times New Roman" w:cs="Helvetica"/>
          <w:szCs w:val="22"/>
        </w:rPr>
        <w:t xml:space="preserve">One participant noted that </w:t>
      </w:r>
      <w:r w:rsidRPr="00311C89">
        <w:rPr>
          <w:rFonts w:eastAsia="Times New Roman" w:cs="Helvetica"/>
          <w:b/>
          <w:szCs w:val="22"/>
        </w:rPr>
        <w:t>SNPs have the ability to address a wide range of aims at the same time</w:t>
      </w:r>
      <w:r w:rsidRPr="000222EF">
        <w:rPr>
          <w:rFonts w:eastAsia="Times New Roman" w:cs="Helvetica"/>
          <w:szCs w:val="22"/>
        </w:rPr>
        <w:t xml:space="preserve"> including reducing the negative effects of poverty, advancing student health, supporting food literacy, providing environmental programming, and achieving many other gains through the same set of actions.  Curriculum objectives can be met through a comprehensive nutrition program if the right supports and systems are available. </w:t>
      </w:r>
    </w:p>
    <w:p w14:paraId="2B413248" w14:textId="77777777" w:rsidR="007B39BB" w:rsidRDefault="007B39BB" w:rsidP="007B39BB">
      <w:pPr>
        <w:pStyle w:val="ListParagraph"/>
        <w:numPr>
          <w:ilvl w:val="0"/>
          <w:numId w:val="12"/>
        </w:numPr>
        <w:spacing w:before="120"/>
        <w:ind w:left="731" w:hanging="357"/>
        <w:contextualSpacing w:val="0"/>
        <w:rPr>
          <w:rFonts w:eastAsia="Times New Roman" w:cs="Helvetica"/>
          <w:szCs w:val="22"/>
        </w:rPr>
      </w:pPr>
      <w:r w:rsidRPr="00904491">
        <w:rPr>
          <w:rFonts w:eastAsia="Times New Roman" w:cs="Helvetica"/>
          <w:b/>
          <w:color w:val="70AD47" w:themeColor="accent6"/>
          <w:szCs w:val="22"/>
        </w:rPr>
        <w:lastRenderedPageBreak/>
        <w:t xml:space="preserve">Nutrition Tools for Schools </w:t>
      </w:r>
      <w:r>
        <w:rPr>
          <w:rFonts w:eastAsia="Times New Roman" w:cs="Helvetica"/>
          <w:szCs w:val="22"/>
        </w:rPr>
        <w:t xml:space="preserve">sets out a strong framework for a </w:t>
      </w:r>
      <w:r>
        <w:t xml:space="preserve">healthy school nutrition environment and would be an excellent model to use and expand.  The </w:t>
      </w:r>
      <w:r>
        <w:rPr>
          <w:rFonts w:eastAsia="Times New Roman" w:cs="Helvetica"/>
          <w:szCs w:val="22"/>
        </w:rPr>
        <w:t>9 elements that are a part of the framework can be supported and advanced in all schools.</w:t>
      </w:r>
    </w:p>
    <w:p w14:paraId="7F32CFCA" w14:textId="77777777" w:rsidR="007B39BB" w:rsidRPr="009D0B7D" w:rsidRDefault="007B39BB" w:rsidP="007B39BB">
      <w:pPr>
        <w:pStyle w:val="ListParagraph"/>
        <w:spacing w:before="120"/>
        <w:ind w:left="731"/>
        <w:contextualSpacing w:val="0"/>
        <w:rPr>
          <w:rFonts w:eastAsia="Times New Roman" w:cs="Helvetica"/>
          <w:szCs w:val="22"/>
        </w:rPr>
      </w:pPr>
      <w:r>
        <w:rPr>
          <w:rFonts w:eastAsia="Times New Roman" w:cs="Helvetica"/>
          <w:szCs w:val="22"/>
        </w:rPr>
        <w:t xml:space="preserve"> </w:t>
      </w:r>
    </w:p>
    <w:p w14:paraId="5B5A7E34" w14:textId="119E4695" w:rsidR="007B39BB" w:rsidRPr="00331C04" w:rsidRDefault="007B39BB" w:rsidP="007B39BB">
      <w:pPr>
        <w:pStyle w:val="Heading2"/>
        <w:rPr>
          <w:rFonts w:eastAsia="Times New Roman"/>
        </w:rPr>
      </w:pPr>
      <w:bookmarkStart w:id="13" w:name="_Toc396626607"/>
      <w:r>
        <w:rPr>
          <w:rFonts w:eastAsia="Times New Roman"/>
        </w:rPr>
        <w:t>3.3  Use School Food Programs to Address Other Policy Priorities</w:t>
      </w:r>
      <w:bookmarkEnd w:id="13"/>
      <w:r>
        <w:rPr>
          <w:rFonts w:eastAsia="Times New Roman"/>
        </w:rPr>
        <w:t xml:space="preserve">  </w:t>
      </w:r>
    </w:p>
    <w:p w14:paraId="39A87A9D" w14:textId="77777777" w:rsidR="007B39BB" w:rsidRDefault="007B39BB" w:rsidP="007B39BB">
      <w:pPr>
        <w:spacing w:before="120"/>
        <w:rPr>
          <w:rFonts w:eastAsia="Times New Roman" w:cs="Helvetica"/>
          <w:szCs w:val="22"/>
        </w:rPr>
      </w:pPr>
      <w:r>
        <w:rPr>
          <w:rFonts w:eastAsia="Times New Roman" w:cs="Helvetica"/>
          <w:szCs w:val="22"/>
        </w:rPr>
        <w:t xml:space="preserve">A number of participants spoke about the </w:t>
      </w:r>
      <w:r w:rsidRPr="00E4313C">
        <w:rPr>
          <w:rFonts w:eastAsia="Times New Roman" w:cs="Helvetica"/>
          <w:b/>
          <w:szCs w:val="22"/>
        </w:rPr>
        <w:t>power of school food to be a catalyst for achieving other policy priorities</w:t>
      </w:r>
      <w:r>
        <w:rPr>
          <w:rFonts w:eastAsia="Times New Roman" w:cs="Helvetica"/>
          <w:szCs w:val="22"/>
        </w:rPr>
        <w:t xml:space="preserve">, for instance health or employment aims.  The value of food programs is that they can simultaneously engage and excited students, support health objectives, enhance classroom behaviour and outcomes, and teach healthy skills for life.  For example, SNPs offer a rare opportunity to use real food to discuss and learn about food systems.  </w:t>
      </w:r>
    </w:p>
    <w:p w14:paraId="0F74BE31" w14:textId="77777777" w:rsidR="007B39BB" w:rsidRDefault="007B39BB" w:rsidP="007B39BB">
      <w:pPr>
        <w:rPr>
          <w:rFonts w:eastAsia="Times New Roman" w:cs="Helvetica"/>
          <w:szCs w:val="22"/>
        </w:rPr>
      </w:pPr>
    </w:p>
    <w:p w14:paraId="0CB11986" w14:textId="77777777" w:rsidR="007B39BB" w:rsidRPr="00D91222" w:rsidRDefault="007B39BB" w:rsidP="007B39BB">
      <w:pPr>
        <w:rPr>
          <w:rFonts w:eastAsia="Times New Roman" w:cs="Helvetica"/>
          <w:szCs w:val="22"/>
          <w:lang w:val="en-US"/>
        </w:rPr>
      </w:pPr>
      <w:r>
        <w:rPr>
          <w:rFonts w:eastAsia="Times New Roman" w:cs="Helvetica"/>
          <w:szCs w:val="22"/>
        </w:rPr>
        <w:t>There is a</w:t>
      </w:r>
      <w:r w:rsidRPr="00D91222">
        <w:rPr>
          <w:rFonts w:eastAsia="Times New Roman" w:cs="Helvetica"/>
          <w:szCs w:val="22"/>
        </w:rPr>
        <w:t xml:space="preserve"> </w:t>
      </w:r>
      <w:r>
        <w:rPr>
          <w:rFonts w:eastAsia="Times New Roman" w:cs="Helvetica"/>
          <w:szCs w:val="22"/>
        </w:rPr>
        <w:t>great</w:t>
      </w:r>
      <w:r w:rsidRPr="00D91222">
        <w:rPr>
          <w:rFonts w:eastAsia="Times New Roman" w:cs="Helvetica"/>
          <w:szCs w:val="22"/>
        </w:rPr>
        <w:t xml:space="preserve"> opportunity </w:t>
      </w:r>
      <w:r>
        <w:rPr>
          <w:rFonts w:eastAsia="Times New Roman" w:cs="Helvetica"/>
          <w:szCs w:val="22"/>
        </w:rPr>
        <w:t>for</w:t>
      </w:r>
      <w:r w:rsidRPr="00D91222">
        <w:rPr>
          <w:rFonts w:eastAsia="Times New Roman" w:cs="Helvetica"/>
          <w:szCs w:val="22"/>
        </w:rPr>
        <w:t xml:space="preserve"> school food programs to </w:t>
      </w:r>
      <w:r>
        <w:rPr>
          <w:rFonts w:eastAsia="Times New Roman" w:cs="Helvetica"/>
          <w:szCs w:val="22"/>
        </w:rPr>
        <w:t>support</w:t>
      </w:r>
      <w:r w:rsidRPr="00D91222">
        <w:rPr>
          <w:rFonts w:eastAsia="Times New Roman" w:cs="Helvetica"/>
          <w:szCs w:val="22"/>
        </w:rPr>
        <w:t xml:space="preserve"> </w:t>
      </w:r>
      <w:r>
        <w:rPr>
          <w:rFonts w:eastAsia="Times New Roman" w:cs="Helvetica"/>
          <w:b/>
          <w:szCs w:val="22"/>
        </w:rPr>
        <w:t xml:space="preserve">youth </w:t>
      </w:r>
      <w:r w:rsidRPr="000377B6">
        <w:rPr>
          <w:rFonts w:eastAsia="Times New Roman" w:cs="Helvetica"/>
          <w:b/>
          <w:szCs w:val="22"/>
        </w:rPr>
        <w:t>employment</w:t>
      </w:r>
      <w:r w:rsidRPr="00D91222">
        <w:rPr>
          <w:rFonts w:eastAsia="Times New Roman" w:cs="Helvetica"/>
          <w:szCs w:val="22"/>
        </w:rPr>
        <w:t xml:space="preserve">.  </w:t>
      </w:r>
    </w:p>
    <w:p w14:paraId="012CD43E" w14:textId="77777777" w:rsidR="007B39BB" w:rsidRPr="003F5CF3" w:rsidRDefault="007B39BB" w:rsidP="007B39BB">
      <w:pPr>
        <w:pStyle w:val="ListParagraph"/>
        <w:numPr>
          <w:ilvl w:val="0"/>
          <w:numId w:val="4"/>
        </w:numPr>
        <w:spacing w:before="120"/>
        <w:ind w:left="731" w:hanging="357"/>
        <w:contextualSpacing w:val="0"/>
        <w:rPr>
          <w:rFonts w:eastAsia="Times New Roman" w:cs="Helvetica"/>
          <w:szCs w:val="22"/>
          <w:lang w:val="en-US"/>
        </w:rPr>
      </w:pPr>
      <w:r w:rsidRPr="00D91222">
        <w:rPr>
          <w:rFonts w:eastAsia="Times New Roman" w:cs="Helvetica"/>
          <w:szCs w:val="22"/>
        </w:rPr>
        <w:t xml:space="preserve">Youth could be employed </w:t>
      </w:r>
      <w:r>
        <w:rPr>
          <w:rFonts w:eastAsia="Times New Roman" w:cs="Helvetica"/>
          <w:szCs w:val="22"/>
        </w:rPr>
        <w:t>to prepare snacks and meals for SNPs.  This would provide</w:t>
      </w:r>
      <w:r w:rsidRPr="00D91222">
        <w:rPr>
          <w:rFonts w:eastAsia="Times New Roman" w:cs="Helvetica"/>
          <w:szCs w:val="22"/>
        </w:rPr>
        <w:t xml:space="preserve"> cost-effective</w:t>
      </w:r>
      <w:r>
        <w:rPr>
          <w:rFonts w:eastAsia="Times New Roman" w:cs="Helvetica"/>
          <w:szCs w:val="22"/>
        </w:rPr>
        <w:t xml:space="preserve"> labour and help youth to </w:t>
      </w:r>
      <w:r w:rsidRPr="00D91222">
        <w:rPr>
          <w:rFonts w:eastAsia="Times New Roman" w:cs="Helvetica"/>
          <w:szCs w:val="22"/>
        </w:rPr>
        <w:t xml:space="preserve">build </w:t>
      </w:r>
      <w:r>
        <w:rPr>
          <w:rFonts w:eastAsia="Times New Roman" w:cs="Helvetica"/>
          <w:szCs w:val="22"/>
        </w:rPr>
        <w:t>skills</w:t>
      </w:r>
      <w:r w:rsidRPr="00D91222">
        <w:rPr>
          <w:rFonts w:eastAsia="Times New Roman" w:cs="Helvetica"/>
          <w:szCs w:val="22"/>
        </w:rPr>
        <w:t xml:space="preserve"> that</w:t>
      </w:r>
      <w:r>
        <w:rPr>
          <w:rFonts w:eastAsia="Times New Roman" w:cs="Helvetica"/>
          <w:szCs w:val="22"/>
        </w:rPr>
        <w:t xml:space="preserve"> are </w:t>
      </w:r>
      <w:r w:rsidRPr="00D91222">
        <w:rPr>
          <w:rFonts w:eastAsia="Times New Roman" w:cs="Helvetica"/>
          <w:szCs w:val="22"/>
        </w:rPr>
        <w:t xml:space="preserve">applicable to </w:t>
      </w:r>
      <w:r>
        <w:rPr>
          <w:rFonts w:eastAsia="Times New Roman" w:cs="Helvetica"/>
          <w:szCs w:val="22"/>
        </w:rPr>
        <w:t>their daily and working lives</w:t>
      </w:r>
      <w:r w:rsidRPr="00D91222">
        <w:rPr>
          <w:rFonts w:eastAsia="Times New Roman" w:cs="Helvetica"/>
          <w:szCs w:val="22"/>
        </w:rPr>
        <w:t>.</w:t>
      </w:r>
      <w:r>
        <w:rPr>
          <w:rFonts w:eastAsia="Times New Roman" w:cs="Helvetica"/>
          <w:szCs w:val="22"/>
        </w:rPr>
        <w:t xml:space="preserve">  </w:t>
      </w:r>
      <w:r w:rsidRPr="00D91222">
        <w:rPr>
          <w:rFonts w:eastAsia="Times New Roman" w:cs="Helvetica"/>
          <w:b/>
          <w:color w:val="70AD47" w:themeColor="accent6"/>
          <w:szCs w:val="22"/>
        </w:rPr>
        <w:t>VON’s Plentiful Harvest Program</w:t>
      </w:r>
      <w:r>
        <w:rPr>
          <w:rFonts w:eastAsia="Times New Roman" w:cs="Helvetica"/>
          <w:szCs w:val="22"/>
        </w:rPr>
        <w:t xml:space="preserve"> is an excellent example of this model at work, where youth are employed during the school year to prepare snacks and meals for SNPs and they also teach cooking skills and food literacy to younger students who visit the facilities on class trips, supporting curriculum requirements.  </w:t>
      </w:r>
      <w:r w:rsidRPr="003F5CF3">
        <w:rPr>
          <w:rFonts w:eastAsia="Times New Roman" w:cs="Helvetica"/>
          <w:b/>
          <w:color w:val="70AD47" w:themeColor="accent6"/>
          <w:szCs w:val="22"/>
        </w:rPr>
        <w:t>Liberty’s Kitchen in New Orleans</w:t>
      </w:r>
      <w:r>
        <w:rPr>
          <w:rFonts w:eastAsia="Times New Roman" w:cs="Helvetica"/>
          <w:szCs w:val="22"/>
        </w:rPr>
        <w:t xml:space="preserve">, which employs and trains vulnerable youth to </w:t>
      </w:r>
      <w:r w:rsidRPr="003F5CF3">
        <w:rPr>
          <w:rFonts w:eastAsia="Times New Roman" w:cs="Helvetica"/>
          <w:szCs w:val="22"/>
        </w:rPr>
        <w:t xml:space="preserve">produce 3200 meals and snacks each day </w:t>
      </w:r>
      <w:r>
        <w:rPr>
          <w:rFonts w:eastAsia="Times New Roman" w:cs="Helvetica"/>
          <w:szCs w:val="22"/>
        </w:rPr>
        <w:t xml:space="preserve">for </w:t>
      </w:r>
      <w:r w:rsidRPr="003F5CF3">
        <w:rPr>
          <w:rFonts w:eastAsia="Times New Roman" w:cs="Helvetica"/>
          <w:szCs w:val="22"/>
        </w:rPr>
        <w:t>school</w:t>
      </w:r>
      <w:r>
        <w:rPr>
          <w:rFonts w:eastAsia="Times New Roman" w:cs="Helvetica"/>
          <w:szCs w:val="22"/>
        </w:rPr>
        <w:t xml:space="preserve"> meal programs, offers another example of this model.</w:t>
      </w:r>
    </w:p>
    <w:p w14:paraId="2FD70898" w14:textId="77777777" w:rsidR="007B39BB" w:rsidRPr="00D91222" w:rsidRDefault="007B39BB" w:rsidP="007B39BB">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szCs w:val="22"/>
        </w:rPr>
        <w:t>S</w:t>
      </w:r>
      <w:r w:rsidRPr="00D91222">
        <w:rPr>
          <w:rFonts w:eastAsia="Times New Roman" w:cs="Helvetica"/>
          <w:szCs w:val="22"/>
        </w:rPr>
        <w:t xml:space="preserve">ummer </w:t>
      </w:r>
      <w:r>
        <w:rPr>
          <w:rFonts w:eastAsia="Times New Roman" w:cs="Helvetica"/>
          <w:szCs w:val="22"/>
        </w:rPr>
        <w:t xml:space="preserve">youth employment opportunities include </w:t>
      </w:r>
      <w:r w:rsidRPr="00D91222">
        <w:rPr>
          <w:rFonts w:eastAsia="Times New Roman" w:cs="Helvetica"/>
          <w:szCs w:val="22"/>
        </w:rPr>
        <w:t>work</w:t>
      </w:r>
      <w:r>
        <w:rPr>
          <w:rFonts w:eastAsia="Times New Roman" w:cs="Helvetica"/>
          <w:szCs w:val="22"/>
        </w:rPr>
        <w:t>ing</w:t>
      </w:r>
      <w:r w:rsidRPr="00D91222">
        <w:rPr>
          <w:rFonts w:eastAsia="Times New Roman" w:cs="Helvetica"/>
          <w:szCs w:val="22"/>
        </w:rPr>
        <w:t xml:space="preserve"> with local produce</w:t>
      </w:r>
      <w:r>
        <w:rPr>
          <w:rFonts w:eastAsia="Times New Roman" w:cs="Helvetica"/>
          <w:szCs w:val="22"/>
        </w:rPr>
        <w:t>rs</w:t>
      </w:r>
      <w:r w:rsidRPr="00D91222">
        <w:rPr>
          <w:rFonts w:eastAsia="Times New Roman" w:cs="Helvetica"/>
          <w:szCs w:val="22"/>
        </w:rPr>
        <w:t xml:space="preserve"> to create value-added snacks and meals for programs</w:t>
      </w:r>
      <w:r>
        <w:rPr>
          <w:rFonts w:eastAsia="Times New Roman" w:cs="Helvetica"/>
          <w:szCs w:val="22"/>
        </w:rPr>
        <w:t xml:space="preserve"> (such as those that can be flash-frozen). </w:t>
      </w:r>
    </w:p>
    <w:p w14:paraId="6771804A" w14:textId="77777777" w:rsidR="007B39BB" w:rsidRPr="00D91222" w:rsidRDefault="007B39BB" w:rsidP="007B39BB">
      <w:pPr>
        <w:pStyle w:val="ListParagraph"/>
        <w:numPr>
          <w:ilvl w:val="0"/>
          <w:numId w:val="4"/>
        </w:numPr>
        <w:spacing w:before="120"/>
        <w:ind w:left="731" w:hanging="357"/>
        <w:contextualSpacing w:val="0"/>
        <w:rPr>
          <w:rFonts w:eastAsia="Times New Roman" w:cs="Helvetica"/>
          <w:szCs w:val="22"/>
          <w:lang w:val="en-US"/>
        </w:rPr>
      </w:pPr>
      <w:r w:rsidRPr="00D91222">
        <w:rPr>
          <w:rFonts w:eastAsia="Times New Roman" w:cs="Helvetica"/>
          <w:b/>
          <w:color w:val="70AD47" w:themeColor="accent6"/>
          <w:szCs w:val="22"/>
        </w:rPr>
        <w:t>FoodShare’s School Grown Program</w:t>
      </w:r>
      <w:r w:rsidRPr="00D91222">
        <w:rPr>
          <w:rFonts w:eastAsia="Times New Roman" w:cs="Helvetica"/>
          <w:szCs w:val="22"/>
        </w:rPr>
        <w:t xml:space="preserve"> engages high school students in growing, preparing and selling fruits, vegetables, and preserves</w:t>
      </w:r>
      <w:r>
        <w:rPr>
          <w:rFonts w:eastAsia="Times New Roman" w:cs="Helvetica"/>
          <w:szCs w:val="22"/>
        </w:rPr>
        <w:t xml:space="preserve"> during the school year</w:t>
      </w:r>
      <w:r w:rsidRPr="00D91222">
        <w:rPr>
          <w:rFonts w:eastAsia="Times New Roman" w:cs="Helvetica"/>
          <w:szCs w:val="22"/>
        </w:rPr>
        <w:t xml:space="preserve">.  </w:t>
      </w:r>
      <w:r>
        <w:rPr>
          <w:rFonts w:eastAsia="Times New Roman" w:cs="Helvetica"/>
          <w:szCs w:val="22"/>
        </w:rPr>
        <w:t xml:space="preserve">In </w:t>
      </w:r>
      <w:r w:rsidRPr="00D91222">
        <w:rPr>
          <w:rFonts w:eastAsia="Times New Roman" w:cs="Helvetica"/>
          <w:szCs w:val="22"/>
        </w:rPr>
        <w:t>the summer months students are employed to run urban market garde</w:t>
      </w:r>
      <w:r>
        <w:rPr>
          <w:rFonts w:eastAsia="Times New Roman" w:cs="Helvetica"/>
          <w:szCs w:val="22"/>
        </w:rPr>
        <w:t xml:space="preserve">ns and sell the produce. </w:t>
      </w:r>
    </w:p>
    <w:p w14:paraId="085390C2" w14:textId="77777777" w:rsidR="007B39BB" w:rsidRPr="00B826E2" w:rsidRDefault="007B39BB" w:rsidP="007B39BB">
      <w:pPr>
        <w:pStyle w:val="ListParagraph"/>
        <w:numPr>
          <w:ilvl w:val="0"/>
          <w:numId w:val="4"/>
        </w:numPr>
        <w:spacing w:before="120"/>
        <w:ind w:left="731" w:hanging="357"/>
        <w:contextualSpacing w:val="0"/>
        <w:rPr>
          <w:rFonts w:eastAsia="Times New Roman" w:cs="Helvetica"/>
          <w:szCs w:val="22"/>
          <w:lang w:val="en-US"/>
        </w:rPr>
      </w:pPr>
      <w:r w:rsidRPr="00D91222">
        <w:rPr>
          <w:rFonts w:eastAsia="Times New Roman" w:cs="Helvetica"/>
          <w:szCs w:val="22"/>
        </w:rPr>
        <w:t xml:space="preserve">Community-based </w:t>
      </w:r>
      <w:r>
        <w:rPr>
          <w:rFonts w:eastAsia="Times New Roman" w:cs="Helvetica"/>
          <w:szCs w:val="22"/>
        </w:rPr>
        <w:t xml:space="preserve">food and farming </w:t>
      </w:r>
      <w:r w:rsidRPr="00D91222">
        <w:rPr>
          <w:rFonts w:eastAsia="Times New Roman" w:cs="Helvetica"/>
          <w:szCs w:val="22"/>
        </w:rPr>
        <w:t xml:space="preserve">vocational programs </w:t>
      </w:r>
      <w:r>
        <w:rPr>
          <w:rFonts w:eastAsia="Times New Roman" w:cs="Helvetica"/>
          <w:szCs w:val="22"/>
        </w:rPr>
        <w:t>offer exciting opportunities for youth to gain employment and learn skills while supporting the food and farming sector.</w:t>
      </w:r>
      <w:r w:rsidRPr="00D91222">
        <w:rPr>
          <w:rFonts w:eastAsia="Times New Roman" w:cs="Helvetica"/>
          <w:szCs w:val="22"/>
        </w:rPr>
        <w:t xml:space="preserve"> </w:t>
      </w:r>
    </w:p>
    <w:p w14:paraId="08E513A2" w14:textId="77777777" w:rsidR="007B39BB" w:rsidRDefault="007B39BB" w:rsidP="007B39BB">
      <w:pPr>
        <w:spacing w:before="240"/>
        <w:rPr>
          <w:rFonts w:eastAsia="Times New Roman" w:cs="Helvetica"/>
          <w:szCs w:val="22"/>
          <w:lang w:val="en-US"/>
        </w:rPr>
      </w:pPr>
      <w:r>
        <w:rPr>
          <w:rFonts w:eastAsia="Times New Roman" w:cs="Helvetica"/>
          <w:szCs w:val="22"/>
          <w:lang w:val="en-US"/>
        </w:rPr>
        <w:t xml:space="preserve">Food can be used as a catalyst for teaching about a wide range of </w:t>
      </w:r>
      <w:r w:rsidRPr="000377B6">
        <w:rPr>
          <w:rFonts w:eastAsia="Times New Roman" w:cs="Helvetica"/>
          <w:b/>
          <w:szCs w:val="22"/>
          <w:lang w:val="en-US"/>
        </w:rPr>
        <w:t>curriculum requirements</w:t>
      </w:r>
      <w:r>
        <w:rPr>
          <w:rFonts w:eastAsia="Times New Roman" w:cs="Helvetica"/>
          <w:szCs w:val="22"/>
          <w:lang w:val="en-US"/>
        </w:rPr>
        <w:t xml:space="preserve">: </w:t>
      </w:r>
    </w:p>
    <w:p w14:paraId="572EE752" w14:textId="77777777" w:rsidR="007B39BB" w:rsidRPr="009E7D5D" w:rsidRDefault="007B39BB" w:rsidP="007B39BB">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szCs w:val="22"/>
        </w:rPr>
        <w:t>As an example, some online v</w:t>
      </w:r>
      <w:r w:rsidRPr="001F48BA">
        <w:rPr>
          <w:rFonts w:eastAsia="Times New Roman" w:cs="Helvetica"/>
          <w:szCs w:val="22"/>
        </w:rPr>
        <w:t>irtual farm</w:t>
      </w:r>
      <w:r>
        <w:rPr>
          <w:rFonts w:eastAsia="Times New Roman" w:cs="Helvetica"/>
          <w:szCs w:val="22"/>
        </w:rPr>
        <w:t xml:space="preserve"> tools can be used to support</w:t>
      </w:r>
      <w:r w:rsidRPr="001F48BA">
        <w:rPr>
          <w:rFonts w:eastAsia="Times New Roman" w:cs="Helvetica"/>
          <w:szCs w:val="22"/>
        </w:rPr>
        <w:t xml:space="preserve"> classroom </w:t>
      </w:r>
      <w:r>
        <w:rPr>
          <w:rFonts w:eastAsia="Times New Roman" w:cs="Helvetica"/>
          <w:szCs w:val="22"/>
        </w:rPr>
        <w:t xml:space="preserve">learning.  These can enable students to assess </w:t>
      </w:r>
      <w:r w:rsidRPr="001F48BA">
        <w:rPr>
          <w:rFonts w:eastAsia="Times New Roman" w:cs="Helvetica"/>
          <w:szCs w:val="22"/>
        </w:rPr>
        <w:t xml:space="preserve">how much food is needed to feed </w:t>
      </w:r>
      <w:r>
        <w:rPr>
          <w:rFonts w:eastAsia="Times New Roman" w:cs="Helvetica"/>
          <w:szCs w:val="22"/>
        </w:rPr>
        <w:t>their class (math),</w:t>
      </w:r>
      <w:r w:rsidRPr="001F48BA">
        <w:rPr>
          <w:rFonts w:eastAsia="Times New Roman" w:cs="Helvetica"/>
          <w:szCs w:val="22"/>
        </w:rPr>
        <w:t xml:space="preserve"> assess </w:t>
      </w:r>
      <w:r>
        <w:rPr>
          <w:rFonts w:eastAsia="Times New Roman" w:cs="Helvetica"/>
          <w:szCs w:val="22"/>
        </w:rPr>
        <w:t xml:space="preserve">the </w:t>
      </w:r>
      <w:r w:rsidRPr="001F48BA">
        <w:rPr>
          <w:rFonts w:eastAsia="Times New Roman" w:cs="Helvetica"/>
          <w:szCs w:val="22"/>
        </w:rPr>
        <w:t>nutritional value of food</w:t>
      </w:r>
      <w:r>
        <w:rPr>
          <w:rFonts w:eastAsia="Times New Roman" w:cs="Helvetica"/>
          <w:szCs w:val="22"/>
        </w:rPr>
        <w:t xml:space="preserve"> (health), and determine the</w:t>
      </w:r>
      <w:r w:rsidRPr="001F48BA">
        <w:rPr>
          <w:rFonts w:eastAsia="Times New Roman" w:cs="Helvetica"/>
          <w:szCs w:val="22"/>
        </w:rPr>
        <w:t xml:space="preserve"> social impacts </w:t>
      </w:r>
      <w:r>
        <w:rPr>
          <w:rFonts w:eastAsia="Times New Roman" w:cs="Helvetica"/>
          <w:szCs w:val="22"/>
        </w:rPr>
        <w:t>of production and distribution (social studies)</w:t>
      </w:r>
      <w:r w:rsidRPr="001F48BA">
        <w:rPr>
          <w:rFonts w:eastAsia="Times New Roman" w:cs="Helvetica"/>
          <w:szCs w:val="22"/>
        </w:rPr>
        <w:t xml:space="preserve">.  </w:t>
      </w:r>
      <w:r>
        <w:rPr>
          <w:rFonts w:eastAsia="Times New Roman" w:cs="Helvetica"/>
          <w:szCs w:val="22"/>
        </w:rPr>
        <w:t>Students c</w:t>
      </w:r>
      <w:r w:rsidRPr="001F48BA">
        <w:rPr>
          <w:rFonts w:eastAsia="Times New Roman" w:cs="Helvetica"/>
          <w:szCs w:val="22"/>
        </w:rPr>
        <w:t xml:space="preserve">an track </w:t>
      </w:r>
      <w:r>
        <w:rPr>
          <w:rFonts w:eastAsia="Times New Roman" w:cs="Helvetica"/>
          <w:szCs w:val="22"/>
        </w:rPr>
        <w:t xml:space="preserve">food budgets and </w:t>
      </w:r>
      <w:r w:rsidRPr="001F48BA">
        <w:rPr>
          <w:rFonts w:eastAsia="Times New Roman" w:cs="Helvetica"/>
          <w:szCs w:val="22"/>
        </w:rPr>
        <w:t xml:space="preserve">where every cent of </w:t>
      </w:r>
      <w:r>
        <w:rPr>
          <w:rFonts w:eastAsia="Times New Roman" w:cs="Helvetica"/>
          <w:szCs w:val="22"/>
        </w:rPr>
        <w:t>a</w:t>
      </w:r>
      <w:r w:rsidRPr="001F48BA">
        <w:rPr>
          <w:rFonts w:eastAsia="Times New Roman" w:cs="Helvetica"/>
          <w:szCs w:val="22"/>
        </w:rPr>
        <w:t xml:space="preserve"> meal goes</w:t>
      </w:r>
      <w:r>
        <w:rPr>
          <w:rFonts w:eastAsia="Times New Roman" w:cs="Helvetica"/>
          <w:szCs w:val="22"/>
        </w:rPr>
        <w:t xml:space="preserve"> to, as well as </w:t>
      </w:r>
      <w:r w:rsidRPr="001F48BA">
        <w:rPr>
          <w:rFonts w:eastAsia="Times New Roman" w:cs="Helvetica"/>
          <w:szCs w:val="22"/>
        </w:rPr>
        <w:t>evaluate the whole value chain</w:t>
      </w:r>
      <w:r>
        <w:rPr>
          <w:rFonts w:eastAsia="Times New Roman" w:cs="Helvetica"/>
          <w:szCs w:val="22"/>
        </w:rPr>
        <w:t xml:space="preserve"> of production (economics)</w:t>
      </w:r>
      <w:r w:rsidRPr="001F48BA">
        <w:rPr>
          <w:rFonts w:eastAsia="Times New Roman" w:cs="Helvetica"/>
          <w:szCs w:val="22"/>
        </w:rPr>
        <w:t xml:space="preserve">.  </w:t>
      </w:r>
      <w:r>
        <w:rPr>
          <w:rFonts w:eastAsia="Times New Roman" w:cs="Helvetica"/>
          <w:szCs w:val="22"/>
        </w:rPr>
        <w:t xml:space="preserve">These efforts can also be achieved without online tools.  </w:t>
      </w:r>
    </w:p>
    <w:p w14:paraId="3D6D1AD8" w14:textId="0B5217C6" w:rsidR="007B39BB" w:rsidRPr="00DD1063" w:rsidRDefault="009A651F" w:rsidP="007B39BB">
      <w:pPr>
        <w:pStyle w:val="ListParagraph"/>
        <w:numPr>
          <w:ilvl w:val="0"/>
          <w:numId w:val="4"/>
        </w:numPr>
        <w:spacing w:before="120"/>
        <w:ind w:left="731" w:hanging="357"/>
        <w:contextualSpacing w:val="0"/>
        <w:rPr>
          <w:rFonts w:eastAsia="Times New Roman" w:cs="Helvetica"/>
          <w:szCs w:val="22"/>
          <w:lang w:val="en-US"/>
        </w:rPr>
      </w:pPr>
      <w:r>
        <w:rPr>
          <w:rFonts w:eastAsia="Times New Roman" w:cs="Helvetica"/>
          <w:szCs w:val="22"/>
        </w:rPr>
        <w:t>Schools</w:t>
      </w:r>
      <w:r w:rsidR="007B39BB">
        <w:rPr>
          <w:rFonts w:eastAsia="Times New Roman" w:cs="Helvetica"/>
          <w:szCs w:val="22"/>
        </w:rPr>
        <w:t xml:space="preserve"> can provide opportunities for students to visit the sites where their </w:t>
      </w:r>
      <w:r>
        <w:rPr>
          <w:rFonts w:eastAsia="Times New Roman" w:cs="Helvetica"/>
          <w:szCs w:val="22"/>
        </w:rPr>
        <w:t xml:space="preserve">SNP </w:t>
      </w:r>
      <w:r w:rsidR="007B39BB">
        <w:rPr>
          <w:rFonts w:eastAsia="Times New Roman" w:cs="Helvetica"/>
          <w:szCs w:val="22"/>
        </w:rPr>
        <w:t>food is made to learn about food production.  A whole series of projects could be formed around these types of ideas in a way that is very engaging for students.</w:t>
      </w:r>
    </w:p>
    <w:p w14:paraId="1DAB9315" w14:textId="77777777" w:rsidR="007B39BB" w:rsidRDefault="007B39BB" w:rsidP="007B39BB">
      <w:pPr>
        <w:spacing w:before="240"/>
        <w:rPr>
          <w:rFonts w:eastAsia="Times New Roman" w:cs="Helvetica"/>
          <w:szCs w:val="22"/>
          <w:lang w:val="en-US"/>
        </w:rPr>
      </w:pPr>
      <w:r>
        <w:rPr>
          <w:rFonts w:eastAsia="Times New Roman" w:cs="Helvetica"/>
          <w:szCs w:val="22"/>
          <w:lang w:val="en-US"/>
        </w:rPr>
        <w:t>School f</w:t>
      </w:r>
      <w:r w:rsidRPr="00DD1063">
        <w:rPr>
          <w:rFonts w:eastAsia="Times New Roman" w:cs="Helvetica"/>
          <w:szCs w:val="22"/>
          <w:lang w:val="en-US"/>
        </w:rPr>
        <w:t xml:space="preserve">ood </w:t>
      </w:r>
      <w:r>
        <w:rPr>
          <w:rFonts w:eastAsia="Times New Roman" w:cs="Helvetica"/>
          <w:szCs w:val="22"/>
          <w:lang w:val="en-US"/>
        </w:rPr>
        <w:t xml:space="preserve">programs </w:t>
      </w:r>
      <w:r w:rsidRPr="00DD1063">
        <w:rPr>
          <w:rFonts w:eastAsia="Times New Roman" w:cs="Helvetica"/>
          <w:szCs w:val="22"/>
          <w:lang w:val="en-US"/>
        </w:rPr>
        <w:t xml:space="preserve">can </w:t>
      </w:r>
      <w:r w:rsidRPr="00DD1063">
        <w:rPr>
          <w:rFonts w:eastAsia="Times New Roman" w:cs="Helvetica"/>
          <w:b/>
          <w:szCs w:val="22"/>
          <w:lang w:val="en-US"/>
        </w:rPr>
        <w:t xml:space="preserve">support and celebrate diverse </w:t>
      </w:r>
      <w:r>
        <w:rPr>
          <w:rFonts w:eastAsia="Times New Roman" w:cs="Helvetica"/>
          <w:b/>
          <w:szCs w:val="22"/>
          <w:lang w:val="en-US"/>
        </w:rPr>
        <w:t>food cultures</w:t>
      </w:r>
      <w:r w:rsidRPr="00DD1063">
        <w:rPr>
          <w:rFonts w:eastAsia="Times New Roman" w:cs="Helvetica"/>
          <w:szCs w:val="22"/>
          <w:lang w:val="en-US"/>
        </w:rPr>
        <w:t xml:space="preserve">: </w:t>
      </w:r>
    </w:p>
    <w:p w14:paraId="3B71279E" w14:textId="5A365276" w:rsidR="007B39BB" w:rsidRDefault="007B39BB" w:rsidP="007B39BB">
      <w:pPr>
        <w:spacing w:after="160" w:line="259" w:lineRule="auto"/>
      </w:pPr>
      <w:r>
        <w:rPr>
          <w:rFonts w:eastAsia="Times New Roman" w:cs="Helvetica"/>
          <w:szCs w:val="22"/>
        </w:rPr>
        <w:t xml:space="preserve">Meal programs and broader food programming offer the opportunity for a diversity of foods to be integrated into meal plans, supported and celebrated.  This can bring students together to understand and appreciate each others’ cultures. </w:t>
      </w:r>
      <w:r>
        <w:br w:type="page"/>
      </w:r>
    </w:p>
    <w:p w14:paraId="7F099C34" w14:textId="6B3F9F52" w:rsidR="00B124F2" w:rsidRDefault="000543E7" w:rsidP="009D0B7D">
      <w:pPr>
        <w:pStyle w:val="Heading1"/>
      </w:pPr>
      <w:bookmarkStart w:id="14" w:name="_Toc396626608"/>
      <w:r>
        <w:lastRenderedPageBreak/>
        <w:t>4</w:t>
      </w:r>
      <w:r w:rsidR="00B124F2">
        <w:t xml:space="preserve">.0  </w:t>
      </w:r>
      <w:r w:rsidR="00B826E2">
        <w:t>Opportunit</w:t>
      </w:r>
      <w:r w:rsidR="00052AB6">
        <w:t>ies</w:t>
      </w:r>
      <w:r w:rsidR="00B826E2">
        <w:t xml:space="preserve"> to Build </w:t>
      </w:r>
      <w:r w:rsidR="00496BD4">
        <w:t>Stronger</w:t>
      </w:r>
      <w:r w:rsidR="00B124F2">
        <w:t xml:space="preserve"> Vision</w:t>
      </w:r>
      <w:r w:rsidR="00A374EB">
        <w:t>,</w:t>
      </w:r>
      <w:r w:rsidR="0004440C">
        <w:t xml:space="preserve"> Collaboration</w:t>
      </w:r>
      <w:r w:rsidR="00A374EB">
        <w:t xml:space="preserve"> and Governance</w:t>
      </w:r>
      <w:bookmarkEnd w:id="14"/>
    </w:p>
    <w:p w14:paraId="6E1CFE22" w14:textId="77777777" w:rsidR="00543EC8" w:rsidRDefault="00496BD4" w:rsidP="00543EC8">
      <w:r>
        <w:t xml:space="preserve">A number of those who </w:t>
      </w:r>
      <w:r w:rsidR="00E62C16">
        <w:t xml:space="preserve">contributed to </w:t>
      </w:r>
      <w:r>
        <w:t xml:space="preserve">this discussion highlighted the </w:t>
      </w:r>
      <w:r w:rsidR="00B826E2">
        <w:t xml:space="preserve">opportunity </w:t>
      </w:r>
      <w:r>
        <w:t xml:space="preserve">for Ontario to take a step back and </w:t>
      </w:r>
      <w:r w:rsidR="005A1983">
        <w:t xml:space="preserve">to </w:t>
      </w:r>
      <w:r>
        <w:t xml:space="preserve">look at the question of </w:t>
      </w:r>
      <w:r w:rsidR="00374384" w:rsidRPr="00374384">
        <w:rPr>
          <w:b/>
        </w:rPr>
        <w:t>“</w:t>
      </w:r>
      <w:r w:rsidR="00E62C16">
        <w:rPr>
          <w:b/>
        </w:rPr>
        <w:t>W</w:t>
      </w:r>
      <w:r w:rsidRPr="00374384">
        <w:rPr>
          <w:b/>
        </w:rPr>
        <w:t xml:space="preserve">hat </w:t>
      </w:r>
      <w:r w:rsidR="00374384" w:rsidRPr="00374384">
        <w:rPr>
          <w:b/>
        </w:rPr>
        <w:t xml:space="preserve">do </w:t>
      </w:r>
      <w:r w:rsidRPr="00374384">
        <w:rPr>
          <w:b/>
        </w:rPr>
        <w:t>we want to achieve relating to school food programs</w:t>
      </w:r>
      <w:r w:rsidR="00374384">
        <w:rPr>
          <w:b/>
        </w:rPr>
        <w:t>?</w:t>
      </w:r>
      <w:r w:rsidR="00374384" w:rsidRPr="00374384">
        <w:rPr>
          <w:b/>
        </w:rPr>
        <w:t>”</w:t>
      </w:r>
      <w:r w:rsidR="00261997">
        <w:t>, as well as to ensure that we are offering the best programs possible</w:t>
      </w:r>
      <w:r>
        <w:t xml:space="preserve">.  Several participants brought up the issue that if we could set a collective vision for the province, we could then figure out how to best allocate resources to support food access and food literacy </w:t>
      </w:r>
      <w:r w:rsidR="00746640">
        <w:t>in our schools</w:t>
      </w:r>
      <w:r>
        <w:t>.</w:t>
      </w:r>
      <w:r w:rsidR="0004440C">
        <w:t xml:space="preserve"> </w:t>
      </w:r>
    </w:p>
    <w:p w14:paraId="076E1B72" w14:textId="77777777" w:rsidR="00543EC8" w:rsidRDefault="00543EC8" w:rsidP="00543EC8"/>
    <w:p w14:paraId="44ADEBEA" w14:textId="475D1A82" w:rsidR="00E62C16" w:rsidRDefault="00E62C16" w:rsidP="00543EC8">
      <w:r>
        <w:t>I</w:t>
      </w:r>
      <w:r w:rsidR="0004440C">
        <w:t xml:space="preserve">t was </w:t>
      </w:r>
      <w:r>
        <w:t xml:space="preserve">suggested </w:t>
      </w:r>
      <w:r w:rsidR="0004440C">
        <w:t xml:space="preserve">that the province could </w:t>
      </w:r>
      <w:r>
        <w:t xml:space="preserve">undertake </w:t>
      </w:r>
      <w:r w:rsidR="0004440C">
        <w:t>a comprehensive e</w:t>
      </w:r>
      <w:r>
        <w:t>valuation of the current school food framework</w:t>
      </w:r>
      <w:r w:rsidR="0004440C">
        <w:t xml:space="preserve"> and </w:t>
      </w:r>
      <w:r>
        <w:t xml:space="preserve">to </w:t>
      </w:r>
      <w:r w:rsidR="0004440C">
        <w:t>develop, throug</w:t>
      </w:r>
      <w:r w:rsidR="00543EC8">
        <w:t xml:space="preserve">h collaborative processes, </w:t>
      </w:r>
      <w:r w:rsidR="0004440C">
        <w:t xml:space="preserve">mechanisms to work across </w:t>
      </w:r>
      <w:r>
        <w:t xml:space="preserve">government ministries and </w:t>
      </w:r>
      <w:r w:rsidR="0004440C">
        <w:t>sectors to determine how to advance str</w:t>
      </w:r>
      <w:r>
        <w:t xml:space="preserve">ong programming in our schools. </w:t>
      </w:r>
    </w:p>
    <w:p w14:paraId="261FA23B" w14:textId="2129D173" w:rsidR="00543EC8" w:rsidRDefault="00543EC8" w:rsidP="00B124F2"/>
    <w:p w14:paraId="5F40432D" w14:textId="0E0C6227" w:rsidR="0004440C" w:rsidRDefault="0004440C" w:rsidP="00B124F2">
      <w:r>
        <w:t xml:space="preserve">Participants also </w:t>
      </w:r>
      <w:r w:rsidR="00E62C16">
        <w:t xml:space="preserve">highlighted the </w:t>
      </w:r>
      <w:r>
        <w:t>need for stronger inter-ministerial collaboration to advance school food programs, as well as for greater provincial oversight, guidance, coordination and support for programs.</w:t>
      </w:r>
    </w:p>
    <w:p w14:paraId="3F5E0704" w14:textId="19C9D79F" w:rsidR="00496BD4" w:rsidRPr="00B124F2" w:rsidRDefault="00496BD4" w:rsidP="00B124F2"/>
    <w:bookmarkStart w:id="15" w:name="_Toc396626609"/>
    <w:p w14:paraId="153FECFD" w14:textId="6F61A17C" w:rsidR="00151DA0" w:rsidRPr="00437B2E" w:rsidRDefault="007D4047" w:rsidP="009D0B7D">
      <w:pPr>
        <w:pStyle w:val="Heading2"/>
      </w:pPr>
      <w:r>
        <w:rPr>
          <w:rFonts w:eastAsia="Times New Roman" w:cs="Helvetica"/>
          <w:noProof/>
          <w:szCs w:val="22"/>
        </w:rPr>
        <mc:AlternateContent>
          <mc:Choice Requires="wps">
            <w:drawing>
              <wp:anchor distT="0" distB="0" distL="114300" distR="114300" simplePos="0" relativeHeight="251731968" behindDoc="0" locked="0" layoutInCell="1" allowOverlap="1" wp14:anchorId="0B7D04E3" wp14:editId="54BEA689">
                <wp:simplePos x="0" y="0"/>
                <wp:positionH relativeFrom="margin">
                  <wp:align>right</wp:align>
                </wp:positionH>
                <wp:positionV relativeFrom="paragraph">
                  <wp:posOffset>68580</wp:posOffset>
                </wp:positionV>
                <wp:extent cx="144780" cy="144780"/>
                <wp:effectExtent l="19050" t="38100" r="45720" b="45720"/>
                <wp:wrapSquare wrapText="bothSides"/>
                <wp:docPr id="16" name="5-Point Star 16"/>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9DDE71" id="5-Point Star 16" o:spid="_x0000_s1026" style="position:absolute;margin-left:-39.8pt;margin-top:5.4pt;width:11.4pt;height:11.4pt;z-index:251731968;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0543E7">
        <w:t>4</w:t>
      </w:r>
      <w:r w:rsidR="00151DA0">
        <w:t>.1  Support the Development of a Vision and Goals for School Food in Ontario</w:t>
      </w:r>
      <w:bookmarkEnd w:id="15"/>
      <w:r w:rsidR="00151DA0">
        <w:t xml:space="preserve"> </w:t>
      </w:r>
    </w:p>
    <w:p w14:paraId="507352CB" w14:textId="16B17B79" w:rsidR="00325069" w:rsidRDefault="00325069" w:rsidP="00325069">
      <w:pPr>
        <w:spacing w:before="120"/>
        <w:rPr>
          <w:rFonts w:eastAsia="Times New Roman" w:cs="Helvetica"/>
          <w:szCs w:val="22"/>
        </w:rPr>
      </w:pPr>
      <w:r>
        <w:rPr>
          <w:rFonts w:eastAsia="Times New Roman" w:cs="Helvetica"/>
          <w:szCs w:val="22"/>
        </w:rPr>
        <w:t xml:space="preserve">Participants </w:t>
      </w:r>
      <w:r w:rsidR="00E62C16">
        <w:rPr>
          <w:rFonts w:eastAsia="Times New Roman" w:cs="Helvetica"/>
          <w:szCs w:val="22"/>
        </w:rPr>
        <w:t xml:space="preserve">suggested that </w:t>
      </w:r>
      <w:r w:rsidR="00B826E2">
        <w:rPr>
          <w:rFonts w:eastAsia="Times New Roman" w:cs="Helvetica"/>
          <w:szCs w:val="22"/>
        </w:rPr>
        <w:t xml:space="preserve">we have an opportunity to </w:t>
      </w:r>
      <w:r w:rsidR="00AC1813" w:rsidRPr="00437B2E">
        <w:rPr>
          <w:rFonts w:eastAsia="Times New Roman" w:cs="Helvetica"/>
          <w:szCs w:val="22"/>
        </w:rPr>
        <w:t>take a step back</w:t>
      </w:r>
      <w:r w:rsidR="00AC1813">
        <w:rPr>
          <w:rFonts w:eastAsia="Times New Roman" w:cs="Helvetica"/>
          <w:szCs w:val="22"/>
        </w:rPr>
        <w:t>,</w:t>
      </w:r>
      <w:r w:rsidR="00AC1813" w:rsidRPr="00437B2E">
        <w:rPr>
          <w:rFonts w:eastAsia="Times New Roman" w:cs="Helvetica"/>
          <w:szCs w:val="22"/>
        </w:rPr>
        <w:t xml:space="preserve"> ask what we want </w:t>
      </w:r>
      <w:r w:rsidR="00AC1813">
        <w:rPr>
          <w:rFonts w:eastAsia="Times New Roman" w:cs="Helvetica"/>
          <w:szCs w:val="22"/>
        </w:rPr>
        <w:t>for our</w:t>
      </w:r>
      <w:r w:rsidR="00AC1813" w:rsidRPr="00437B2E">
        <w:rPr>
          <w:rFonts w:eastAsia="Times New Roman" w:cs="Helvetica"/>
          <w:szCs w:val="22"/>
        </w:rPr>
        <w:t xml:space="preserve"> kids </w:t>
      </w:r>
      <w:r w:rsidR="00E62C16">
        <w:rPr>
          <w:rFonts w:eastAsia="Times New Roman" w:cs="Helvetica"/>
          <w:szCs w:val="22"/>
        </w:rPr>
        <w:t xml:space="preserve">in terms of </w:t>
      </w:r>
      <w:r w:rsidR="00AC1813">
        <w:rPr>
          <w:rFonts w:eastAsia="Times New Roman" w:cs="Helvetica"/>
          <w:szCs w:val="22"/>
        </w:rPr>
        <w:t xml:space="preserve">healthy school food environment, and then develop </w:t>
      </w:r>
      <w:r w:rsidR="00557476">
        <w:rPr>
          <w:rFonts w:eastAsia="Times New Roman" w:cs="Helvetica"/>
          <w:szCs w:val="22"/>
        </w:rPr>
        <w:t xml:space="preserve">a collective vision </w:t>
      </w:r>
      <w:r w:rsidR="00261997">
        <w:rPr>
          <w:rFonts w:eastAsia="Times New Roman" w:cs="Helvetica"/>
          <w:szCs w:val="22"/>
        </w:rPr>
        <w:t xml:space="preserve">and steps </w:t>
      </w:r>
      <w:r w:rsidR="00AC1813">
        <w:rPr>
          <w:rFonts w:eastAsia="Times New Roman" w:cs="Helvetica"/>
          <w:szCs w:val="22"/>
        </w:rPr>
        <w:t>to achieve these aims</w:t>
      </w:r>
      <w:r w:rsidR="00557476">
        <w:rPr>
          <w:rFonts w:eastAsia="Times New Roman" w:cs="Helvetica"/>
          <w:szCs w:val="22"/>
        </w:rPr>
        <w:t xml:space="preserve">. </w:t>
      </w:r>
    </w:p>
    <w:p w14:paraId="01E2F116" w14:textId="2B94599D" w:rsidR="00543EC8" w:rsidRPr="00325BB3" w:rsidRDefault="00543EC8" w:rsidP="00543EC8">
      <w:pPr>
        <w:spacing w:before="120"/>
        <w:rPr>
          <w:rFonts w:eastAsia="Times New Roman" w:cs="Helvetica"/>
          <w:color w:val="2E74B5" w:themeColor="accent1" w:themeShade="BF"/>
          <w:szCs w:val="22"/>
        </w:rPr>
      </w:pPr>
      <w:r w:rsidRPr="00325BB3">
        <w:rPr>
          <w:rFonts w:eastAsia="Times New Roman" w:cs="Helvetica"/>
          <w:b/>
          <w:color w:val="2E74B5" w:themeColor="accent1" w:themeShade="BF"/>
          <w:szCs w:val="22"/>
        </w:rPr>
        <w:t>Opportunities for All Decision-Makers to Say Yes!:</w:t>
      </w:r>
    </w:p>
    <w:p w14:paraId="26889B7A" w14:textId="2B012082" w:rsidR="00585FC8" w:rsidRDefault="007D4047" w:rsidP="00585FC8">
      <w:pPr>
        <w:pStyle w:val="ListParagraph"/>
        <w:numPr>
          <w:ilvl w:val="0"/>
          <w:numId w:val="12"/>
        </w:numPr>
        <w:spacing w:before="120" w:after="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04320" behindDoc="1" locked="0" layoutInCell="1" allowOverlap="1" wp14:anchorId="36DE4F98" wp14:editId="153477E2">
            <wp:simplePos x="0" y="0"/>
            <wp:positionH relativeFrom="margin">
              <wp:align>right</wp:align>
            </wp:positionH>
            <wp:positionV relativeFrom="paragraph">
              <wp:posOffset>85090</wp:posOffset>
            </wp:positionV>
            <wp:extent cx="684530" cy="327660"/>
            <wp:effectExtent l="0" t="0" r="1270" b="0"/>
            <wp:wrapTight wrapText="bothSides">
              <wp:wrapPolygon edited="0">
                <wp:start x="0" y="0"/>
                <wp:lineTo x="0" y="20093"/>
                <wp:lineTo x="21039" y="20093"/>
                <wp:lineTo x="2103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543EC8">
        <w:rPr>
          <w:rFonts w:eastAsia="Times New Roman" w:cs="Helvetica"/>
          <w:b/>
          <w:szCs w:val="22"/>
        </w:rPr>
        <w:t>Collaborate to d</w:t>
      </w:r>
      <w:r w:rsidR="004B2747" w:rsidRPr="004B2747">
        <w:rPr>
          <w:rFonts w:eastAsia="Times New Roman" w:cs="Helvetica"/>
          <w:b/>
          <w:szCs w:val="22"/>
        </w:rPr>
        <w:t xml:space="preserve">evelop </w:t>
      </w:r>
      <w:r w:rsidR="00F65936" w:rsidRPr="004B2747">
        <w:rPr>
          <w:rFonts w:eastAsia="Times New Roman" w:cs="Helvetica"/>
          <w:b/>
          <w:szCs w:val="22"/>
        </w:rPr>
        <w:t>a visionary document</w:t>
      </w:r>
      <w:r w:rsidR="00F65936">
        <w:rPr>
          <w:rFonts w:eastAsia="Times New Roman" w:cs="Helvetica"/>
          <w:szCs w:val="22"/>
        </w:rPr>
        <w:t xml:space="preserve"> that acknowledges what it will take to advance a universal SNP and </w:t>
      </w:r>
      <w:r w:rsidR="00E62C16">
        <w:rPr>
          <w:rFonts w:eastAsia="Times New Roman" w:cs="Helvetica"/>
          <w:szCs w:val="22"/>
        </w:rPr>
        <w:t xml:space="preserve">broader </w:t>
      </w:r>
      <w:r w:rsidR="00F65936">
        <w:rPr>
          <w:rFonts w:eastAsia="Times New Roman" w:cs="Helvetica"/>
          <w:szCs w:val="22"/>
        </w:rPr>
        <w:t>school food program</w:t>
      </w:r>
      <w:r w:rsidR="00EC14BC">
        <w:rPr>
          <w:rFonts w:eastAsia="Times New Roman" w:cs="Helvetica"/>
          <w:szCs w:val="22"/>
        </w:rPr>
        <w:t>.</w:t>
      </w:r>
      <w:r w:rsidR="00F65936">
        <w:rPr>
          <w:rFonts w:eastAsia="Times New Roman" w:cs="Helvetica"/>
          <w:szCs w:val="22"/>
        </w:rPr>
        <w:t xml:space="preserve">  This could </w:t>
      </w:r>
      <w:r w:rsidR="00E62C16">
        <w:rPr>
          <w:rFonts w:eastAsia="Times New Roman" w:cs="Helvetica"/>
          <w:szCs w:val="22"/>
        </w:rPr>
        <w:t>include</w:t>
      </w:r>
      <w:r w:rsidR="00F65936">
        <w:rPr>
          <w:rFonts w:eastAsia="Times New Roman" w:cs="Helvetica"/>
          <w:szCs w:val="22"/>
        </w:rPr>
        <w:t xml:space="preserve"> best practices in fundraising (using Fresh from the Farm ideas); cafeteria programs; local food; food skills; </w:t>
      </w:r>
      <w:r w:rsidR="00465C9D">
        <w:rPr>
          <w:rFonts w:eastAsia="Times New Roman" w:cs="Helvetica"/>
          <w:szCs w:val="22"/>
        </w:rPr>
        <w:t xml:space="preserve">garden programs; </w:t>
      </w:r>
      <w:r w:rsidR="004B3D89">
        <w:rPr>
          <w:rFonts w:eastAsia="Times New Roman" w:cs="Helvetica"/>
          <w:szCs w:val="22"/>
        </w:rPr>
        <w:t xml:space="preserve">inter-ministerial </w:t>
      </w:r>
      <w:r w:rsidR="00F65936">
        <w:rPr>
          <w:rFonts w:eastAsia="Times New Roman" w:cs="Helvetica"/>
          <w:szCs w:val="22"/>
        </w:rPr>
        <w:t>coordination; protocols for corporate sponsors</w:t>
      </w:r>
      <w:r w:rsidR="004B3D89">
        <w:rPr>
          <w:rFonts w:eastAsia="Times New Roman" w:cs="Helvetica"/>
          <w:szCs w:val="22"/>
        </w:rPr>
        <w:t>hip</w:t>
      </w:r>
      <w:r w:rsidR="00F65936">
        <w:rPr>
          <w:rFonts w:eastAsia="Times New Roman" w:cs="Helvetica"/>
          <w:szCs w:val="22"/>
        </w:rPr>
        <w:t>; cultural sensitivity; incorporating food skills into the curr</w:t>
      </w:r>
      <w:r w:rsidR="004B3D89">
        <w:rPr>
          <w:rFonts w:eastAsia="Times New Roman" w:cs="Helvetica"/>
          <w:szCs w:val="22"/>
        </w:rPr>
        <w:t>iculum; and many other areas</w:t>
      </w:r>
      <w:r w:rsidR="002B4595">
        <w:rPr>
          <w:rFonts w:eastAsia="Times New Roman" w:cs="Helvetica"/>
          <w:szCs w:val="22"/>
        </w:rPr>
        <w:t xml:space="preserve">. </w:t>
      </w:r>
      <w:r w:rsidR="00DA11A0" w:rsidRPr="00543EC8">
        <w:rPr>
          <w:rFonts w:eastAsia="Times New Roman" w:cs="Helvetica"/>
          <w:szCs w:val="22"/>
        </w:rPr>
        <w:t xml:space="preserve">It would be valuable if this </w:t>
      </w:r>
      <w:r w:rsidR="003A2B2A" w:rsidRPr="00543EC8">
        <w:rPr>
          <w:rFonts w:eastAsia="Times New Roman" w:cs="Helvetica"/>
          <w:szCs w:val="22"/>
        </w:rPr>
        <w:t>vision spoke to an</w:t>
      </w:r>
      <w:r w:rsidR="00DA11A0" w:rsidRPr="00543EC8">
        <w:rPr>
          <w:rFonts w:eastAsia="Times New Roman" w:cs="Helvetica"/>
          <w:szCs w:val="22"/>
        </w:rPr>
        <w:t xml:space="preserve"> intention </w:t>
      </w:r>
      <w:r w:rsidR="003A2B2A" w:rsidRPr="00543EC8">
        <w:rPr>
          <w:rFonts w:eastAsia="Times New Roman" w:cs="Helvetica"/>
          <w:szCs w:val="22"/>
        </w:rPr>
        <w:t xml:space="preserve">to establish </w:t>
      </w:r>
      <w:r w:rsidR="00DA11A0" w:rsidRPr="00543EC8">
        <w:rPr>
          <w:rFonts w:eastAsia="Times New Roman" w:cs="Helvetica"/>
          <w:szCs w:val="22"/>
        </w:rPr>
        <w:t xml:space="preserve">a quality program that </w:t>
      </w:r>
      <w:r w:rsidR="003A2B2A" w:rsidRPr="00543EC8">
        <w:rPr>
          <w:rFonts w:eastAsia="Times New Roman" w:cs="Helvetica"/>
          <w:b/>
          <w:szCs w:val="22"/>
        </w:rPr>
        <w:t>seeks to a</w:t>
      </w:r>
      <w:r w:rsidR="00DA11A0" w:rsidRPr="00543EC8">
        <w:rPr>
          <w:rFonts w:eastAsia="Times New Roman" w:cs="Helvetica"/>
          <w:b/>
          <w:szCs w:val="22"/>
        </w:rPr>
        <w:t>ddress comprehensive school health and building skills for life</w:t>
      </w:r>
      <w:r w:rsidR="00DA11A0" w:rsidRPr="00543EC8">
        <w:rPr>
          <w:rFonts w:eastAsia="Times New Roman" w:cs="Helvetica"/>
          <w:szCs w:val="22"/>
        </w:rPr>
        <w:t xml:space="preserve">.  </w:t>
      </w:r>
      <w:r w:rsidR="00EC14BC" w:rsidRPr="00543EC8">
        <w:rPr>
          <w:rFonts w:eastAsia="Times New Roman" w:cs="Helvetica"/>
          <w:szCs w:val="22"/>
        </w:rPr>
        <w:t>Such a vision should speak to the need to</w:t>
      </w:r>
      <w:r w:rsidR="000222EF" w:rsidRPr="00543EC8">
        <w:rPr>
          <w:rFonts w:eastAsia="Times New Roman" w:cs="Helvetica"/>
          <w:szCs w:val="22"/>
        </w:rPr>
        <w:t xml:space="preserve"> </w:t>
      </w:r>
      <w:r w:rsidR="00EC14BC" w:rsidRPr="00543EC8">
        <w:rPr>
          <w:rFonts w:eastAsia="Times New Roman" w:cs="Helvetica"/>
          <w:szCs w:val="22"/>
        </w:rPr>
        <w:t xml:space="preserve">better advance </w:t>
      </w:r>
      <w:r w:rsidR="000222EF" w:rsidRPr="00543EC8">
        <w:rPr>
          <w:rFonts w:eastAsia="Times New Roman" w:cs="Helvetica"/>
          <w:szCs w:val="22"/>
        </w:rPr>
        <w:t xml:space="preserve">food literacy </w:t>
      </w:r>
      <w:r w:rsidR="00EC14BC" w:rsidRPr="00543EC8">
        <w:rPr>
          <w:rFonts w:eastAsia="Times New Roman" w:cs="Helvetica"/>
          <w:szCs w:val="22"/>
        </w:rPr>
        <w:t>and food skills</w:t>
      </w:r>
      <w:r w:rsidR="002B4595" w:rsidRPr="00543EC8">
        <w:rPr>
          <w:rFonts w:eastAsia="Times New Roman" w:cs="Helvetica"/>
          <w:szCs w:val="22"/>
        </w:rPr>
        <w:t>.</w:t>
      </w:r>
    </w:p>
    <w:p w14:paraId="610C6C39" w14:textId="2F75B746" w:rsidR="00DA11A0" w:rsidRPr="00543EC8" w:rsidRDefault="00585FC8" w:rsidP="00585FC8">
      <w:pPr>
        <w:pStyle w:val="ListParagraph"/>
        <w:numPr>
          <w:ilvl w:val="0"/>
          <w:numId w:val="12"/>
        </w:numPr>
        <w:spacing w:before="120"/>
        <w:rPr>
          <w:rFonts w:eastAsia="Times New Roman" w:cs="Helvetica"/>
          <w:szCs w:val="22"/>
        </w:rPr>
      </w:pPr>
      <w:r>
        <w:rPr>
          <w:rFonts w:eastAsia="Times New Roman" w:cs="Helvetica"/>
          <w:b/>
          <w:noProof/>
          <w:szCs w:val="22"/>
        </w:rPr>
        <w:drawing>
          <wp:anchor distT="0" distB="0" distL="114300" distR="114300" simplePos="0" relativeHeight="251716608" behindDoc="1" locked="0" layoutInCell="1" allowOverlap="1" wp14:anchorId="53D5E7DF" wp14:editId="6376A819">
            <wp:simplePos x="0" y="0"/>
            <wp:positionH relativeFrom="margin">
              <wp:align>right</wp:align>
            </wp:positionH>
            <wp:positionV relativeFrom="paragraph">
              <wp:posOffset>10160</wp:posOffset>
            </wp:positionV>
            <wp:extent cx="684530" cy="327660"/>
            <wp:effectExtent l="0" t="0" r="1270" b="0"/>
            <wp:wrapTight wrapText="bothSides">
              <wp:wrapPolygon edited="0">
                <wp:start x="0" y="0"/>
                <wp:lineTo x="0" y="20093"/>
                <wp:lineTo x="21039" y="20093"/>
                <wp:lineTo x="21039"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Pr="00585FC8">
        <w:rPr>
          <w:rFonts w:eastAsia="Times New Roman" w:cs="Helvetica"/>
          <w:b/>
          <w:noProof/>
          <w:szCs w:val="22"/>
        </w:rPr>
        <w:t>Collaborate to develop age</w:t>
      </w:r>
      <w:r>
        <w:rPr>
          <w:rFonts w:eastAsia="Times New Roman" w:cs="Helvetica"/>
          <w:b/>
          <w:noProof/>
          <w:szCs w:val="22"/>
        </w:rPr>
        <w:t xml:space="preserve"> appropriate food skills and</w:t>
      </w:r>
      <w:r w:rsidRPr="00585FC8">
        <w:rPr>
          <w:rFonts w:eastAsia="Times New Roman" w:cs="Helvetica"/>
          <w:b/>
          <w:noProof/>
          <w:szCs w:val="22"/>
        </w:rPr>
        <w:t xml:space="preserve"> food literacy benchmarks a</w:t>
      </w:r>
      <w:r>
        <w:rPr>
          <w:rFonts w:eastAsia="Times New Roman" w:cs="Helvetica"/>
          <w:b/>
          <w:noProof/>
          <w:szCs w:val="22"/>
        </w:rPr>
        <w:t>s well as a</w:t>
      </w:r>
      <w:r w:rsidRPr="00585FC8">
        <w:rPr>
          <w:rFonts w:eastAsia="Times New Roman" w:cs="Helvetica"/>
          <w:b/>
          <w:noProof/>
          <w:szCs w:val="22"/>
        </w:rPr>
        <w:t xml:space="preserve"> common evaluation </w:t>
      </w:r>
      <w:r>
        <w:rPr>
          <w:rFonts w:eastAsia="Times New Roman" w:cs="Helvetica"/>
          <w:b/>
          <w:noProof/>
          <w:szCs w:val="22"/>
        </w:rPr>
        <w:t>system.</w:t>
      </w:r>
    </w:p>
    <w:p w14:paraId="0B2CC3ED" w14:textId="6D932C54" w:rsidR="00543EC8" w:rsidRPr="00325BB3" w:rsidRDefault="00543EC8" w:rsidP="00543EC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34A0C0C4" w14:textId="3FBC694F" w:rsidR="00D51169" w:rsidRDefault="00543EC8" w:rsidP="00D51169">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 xml:space="preserve">Develop an </w:t>
      </w:r>
      <w:r w:rsidR="004B2747" w:rsidRPr="004B2747">
        <w:rPr>
          <w:rFonts w:eastAsia="Times New Roman" w:cs="Helvetica"/>
          <w:b/>
          <w:szCs w:val="22"/>
        </w:rPr>
        <w:t>accountability framework</w:t>
      </w:r>
      <w:r>
        <w:rPr>
          <w:rFonts w:eastAsia="Times New Roman" w:cs="Helvetica"/>
          <w:b/>
          <w:szCs w:val="22"/>
        </w:rPr>
        <w:t xml:space="preserve"> for school food programs</w:t>
      </w:r>
      <w:r w:rsidR="004B2747">
        <w:rPr>
          <w:rFonts w:eastAsia="Times New Roman" w:cs="Helvetica"/>
          <w:szCs w:val="22"/>
        </w:rPr>
        <w:t xml:space="preserve"> w</w:t>
      </w:r>
      <w:r w:rsidR="004B2747" w:rsidRPr="004B2747">
        <w:rPr>
          <w:rFonts w:eastAsia="Times New Roman" w:cs="Helvetica"/>
          <w:szCs w:val="22"/>
        </w:rPr>
        <w:t xml:space="preserve">ith </w:t>
      </w:r>
      <w:r w:rsidR="00D51169" w:rsidRPr="004B2747">
        <w:rPr>
          <w:rFonts w:eastAsia="Times New Roman" w:cs="Helvetica"/>
          <w:szCs w:val="22"/>
        </w:rPr>
        <w:t>clear and measurable goals, a strong evidence-based understanding of community impacts, mechanisms for monitoring and evaluation, and measures for accountability.</w:t>
      </w:r>
      <w:r w:rsidR="002B4595">
        <w:rPr>
          <w:rFonts w:eastAsia="Times New Roman" w:cs="Helvetica"/>
          <w:szCs w:val="22"/>
        </w:rPr>
        <w:t xml:space="preserve"> </w:t>
      </w:r>
    </w:p>
    <w:p w14:paraId="160FF4ED" w14:textId="7BBFBAEB" w:rsidR="00151DA0" w:rsidRDefault="005A1FB6" w:rsidP="00151DA0">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06368" behindDoc="1" locked="0" layoutInCell="1" allowOverlap="1" wp14:anchorId="7001DB9E" wp14:editId="1E197042">
            <wp:simplePos x="0" y="0"/>
            <wp:positionH relativeFrom="margin">
              <wp:align>right</wp:align>
            </wp:positionH>
            <wp:positionV relativeFrom="paragraph">
              <wp:posOffset>81915</wp:posOffset>
            </wp:positionV>
            <wp:extent cx="684530" cy="327660"/>
            <wp:effectExtent l="0" t="0" r="1270" b="0"/>
            <wp:wrapTight wrapText="bothSides">
              <wp:wrapPolygon edited="0">
                <wp:start x="0" y="0"/>
                <wp:lineTo x="0" y="20093"/>
                <wp:lineTo x="21039" y="20093"/>
                <wp:lineTo x="2103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543EC8" w:rsidRPr="00543EC8">
        <w:rPr>
          <w:rFonts w:eastAsia="Times New Roman" w:cs="Helvetica"/>
          <w:b/>
          <w:szCs w:val="22"/>
        </w:rPr>
        <w:t>L</w:t>
      </w:r>
      <w:r w:rsidR="00FF6E78" w:rsidRPr="004B2747">
        <w:rPr>
          <w:rFonts w:eastAsia="Times New Roman" w:cs="Helvetica"/>
          <w:b/>
          <w:szCs w:val="22"/>
        </w:rPr>
        <w:t xml:space="preserve">ook to </w:t>
      </w:r>
      <w:r w:rsidR="00151DA0" w:rsidRPr="004B2747">
        <w:rPr>
          <w:rFonts w:eastAsia="Times New Roman" w:cs="Helvetica"/>
          <w:b/>
          <w:szCs w:val="22"/>
        </w:rPr>
        <w:t>other countries</w:t>
      </w:r>
      <w:r w:rsidR="00151DA0">
        <w:rPr>
          <w:rFonts w:eastAsia="Times New Roman" w:cs="Helvetica"/>
          <w:szCs w:val="22"/>
        </w:rPr>
        <w:t xml:space="preserve"> </w:t>
      </w:r>
      <w:r w:rsidR="00FF6E78">
        <w:rPr>
          <w:rFonts w:eastAsia="Times New Roman" w:cs="Helvetica"/>
          <w:szCs w:val="22"/>
        </w:rPr>
        <w:t xml:space="preserve">and their </w:t>
      </w:r>
      <w:r w:rsidR="00151DA0">
        <w:rPr>
          <w:rFonts w:eastAsia="Times New Roman" w:cs="Helvetica"/>
          <w:szCs w:val="22"/>
        </w:rPr>
        <w:t xml:space="preserve">comprehensive </w:t>
      </w:r>
      <w:r w:rsidR="00FF6E78">
        <w:rPr>
          <w:rFonts w:eastAsia="Times New Roman" w:cs="Helvetica"/>
          <w:szCs w:val="22"/>
        </w:rPr>
        <w:t xml:space="preserve">school food </w:t>
      </w:r>
      <w:r w:rsidR="00151DA0">
        <w:rPr>
          <w:rFonts w:eastAsia="Times New Roman" w:cs="Helvetica"/>
          <w:szCs w:val="22"/>
        </w:rPr>
        <w:t xml:space="preserve">programs </w:t>
      </w:r>
      <w:r w:rsidR="00FF6E78">
        <w:rPr>
          <w:rFonts w:eastAsia="Times New Roman" w:cs="Helvetica"/>
          <w:szCs w:val="22"/>
        </w:rPr>
        <w:t>as</w:t>
      </w:r>
      <w:r w:rsidR="002B4595">
        <w:rPr>
          <w:rFonts w:eastAsia="Times New Roman" w:cs="Helvetica"/>
          <w:szCs w:val="22"/>
        </w:rPr>
        <w:t xml:space="preserve"> examples that we could model. </w:t>
      </w:r>
    </w:p>
    <w:p w14:paraId="7D33D3C7" w14:textId="4A4E6F1C" w:rsidR="00823D88" w:rsidRDefault="00823D88" w:rsidP="00746640">
      <w:pPr>
        <w:pStyle w:val="Heading3"/>
        <w:rPr>
          <w:rFonts w:eastAsia="Times New Roman"/>
        </w:rPr>
      </w:pPr>
    </w:p>
    <w:bookmarkStart w:id="16" w:name="_Toc396626610"/>
    <w:p w14:paraId="48507586" w14:textId="12AD50F1" w:rsidR="00D51169" w:rsidRPr="00437B2E" w:rsidRDefault="00082A46" w:rsidP="009D0B7D">
      <w:pPr>
        <w:pStyle w:val="Heading2"/>
        <w:rPr>
          <w:rFonts w:ascii="Calibri" w:eastAsia="Times New Roman" w:hAnsi="Calibri"/>
          <w:sz w:val="22"/>
        </w:rPr>
      </w:pPr>
      <w:r>
        <w:rPr>
          <w:rFonts w:eastAsia="Times New Roman" w:cs="Helvetica"/>
          <w:noProof/>
          <w:szCs w:val="22"/>
        </w:rPr>
        <mc:AlternateContent>
          <mc:Choice Requires="wps">
            <w:drawing>
              <wp:anchor distT="0" distB="0" distL="114300" distR="114300" simplePos="0" relativeHeight="251671552" behindDoc="0" locked="0" layoutInCell="1" allowOverlap="1" wp14:anchorId="0A5FCF5C" wp14:editId="3DEB6DC6">
                <wp:simplePos x="0" y="0"/>
                <wp:positionH relativeFrom="margin">
                  <wp:posOffset>4069080</wp:posOffset>
                </wp:positionH>
                <wp:positionV relativeFrom="paragraph">
                  <wp:posOffset>14605</wp:posOffset>
                </wp:positionV>
                <wp:extent cx="144780" cy="144780"/>
                <wp:effectExtent l="19050" t="38100" r="45720" b="45720"/>
                <wp:wrapSquare wrapText="bothSides"/>
                <wp:docPr id="12" name="5-Point Star 12"/>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A4A0C" id="5-Point Star 12" o:spid="_x0000_s1026" style="position:absolute;margin-left:320.4pt;margin-top:1.15pt;width:11.4pt;height:11.4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0543E7">
        <w:rPr>
          <w:rFonts w:eastAsia="Times New Roman"/>
        </w:rPr>
        <w:t>4</w:t>
      </w:r>
      <w:r w:rsidR="00D51169">
        <w:rPr>
          <w:rFonts w:eastAsia="Times New Roman"/>
        </w:rPr>
        <w:t>.</w:t>
      </w:r>
      <w:r w:rsidR="004509D1">
        <w:rPr>
          <w:rFonts w:eastAsia="Times New Roman"/>
        </w:rPr>
        <w:t>2</w:t>
      </w:r>
      <w:r w:rsidR="00D51169">
        <w:rPr>
          <w:rFonts w:eastAsia="Times New Roman"/>
        </w:rPr>
        <w:t xml:space="preserve">  Evaluate the Existing Student Nutrition Program Model</w:t>
      </w:r>
      <w:bookmarkEnd w:id="16"/>
    </w:p>
    <w:p w14:paraId="51B975D0" w14:textId="5EAD51EA" w:rsidR="00D51169" w:rsidRDefault="00B826E2" w:rsidP="00D51169">
      <w:pPr>
        <w:spacing w:before="120"/>
        <w:rPr>
          <w:rFonts w:eastAsia="Times New Roman" w:cs="Helvetica"/>
          <w:szCs w:val="22"/>
        </w:rPr>
      </w:pPr>
      <w:r>
        <w:rPr>
          <w:rFonts w:eastAsia="Times New Roman" w:cs="Helvetica"/>
          <w:szCs w:val="22"/>
        </w:rPr>
        <w:t>I</w:t>
      </w:r>
      <w:r w:rsidR="00261997">
        <w:rPr>
          <w:rFonts w:eastAsia="Times New Roman" w:cs="Helvetica"/>
          <w:szCs w:val="22"/>
        </w:rPr>
        <w:t xml:space="preserve">nstead of limiting ourselves to adding to the current </w:t>
      </w:r>
      <w:r w:rsidR="00EC14BC">
        <w:rPr>
          <w:rFonts w:eastAsia="Times New Roman" w:cs="Helvetica"/>
          <w:szCs w:val="22"/>
        </w:rPr>
        <w:t>framework</w:t>
      </w:r>
      <w:r w:rsidR="00D51169">
        <w:rPr>
          <w:rFonts w:eastAsia="Times New Roman" w:cs="Helvetica"/>
          <w:szCs w:val="22"/>
        </w:rPr>
        <w:t xml:space="preserve">, </w:t>
      </w:r>
      <w:r>
        <w:rPr>
          <w:rFonts w:eastAsia="Times New Roman" w:cs="Helvetica"/>
          <w:szCs w:val="22"/>
        </w:rPr>
        <w:t xml:space="preserve">some participants noted that </w:t>
      </w:r>
      <w:r w:rsidR="00D51169">
        <w:rPr>
          <w:rFonts w:eastAsia="Times New Roman" w:cs="Helvetica"/>
          <w:szCs w:val="22"/>
        </w:rPr>
        <w:t xml:space="preserve">it would be valuable to assess the current Student Nutrition Program system and model and to </w:t>
      </w:r>
      <w:r w:rsidR="00261997">
        <w:rPr>
          <w:rFonts w:eastAsia="Times New Roman" w:cs="Helvetica"/>
          <w:szCs w:val="22"/>
        </w:rPr>
        <w:t>consider</w:t>
      </w:r>
      <w:r w:rsidR="00D51169">
        <w:rPr>
          <w:rFonts w:eastAsia="Times New Roman" w:cs="Helvetica"/>
          <w:szCs w:val="22"/>
        </w:rPr>
        <w:t xml:space="preserve"> </w:t>
      </w:r>
      <w:r w:rsidR="004B2747">
        <w:rPr>
          <w:rFonts w:eastAsia="Times New Roman" w:cs="Helvetica"/>
          <w:szCs w:val="22"/>
        </w:rPr>
        <w:t>how</w:t>
      </w:r>
      <w:r w:rsidR="00261997">
        <w:rPr>
          <w:rFonts w:eastAsia="Times New Roman" w:cs="Helvetica"/>
          <w:szCs w:val="22"/>
        </w:rPr>
        <w:t xml:space="preserve"> i</w:t>
      </w:r>
      <w:r w:rsidR="00D51169">
        <w:rPr>
          <w:rFonts w:eastAsia="Times New Roman" w:cs="Helvetica"/>
          <w:szCs w:val="22"/>
        </w:rPr>
        <w:t xml:space="preserve">t could </w:t>
      </w:r>
      <w:r w:rsidR="00261997">
        <w:rPr>
          <w:rFonts w:eastAsia="Times New Roman" w:cs="Helvetica"/>
          <w:szCs w:val="22"/>
        </w:rPr>
        <w:t>be adapted to advance</w:t>
      </w:r>
      <w:r w:rsidR="00D51169">
        <w:rPr>
          <w:rFonts w:eastAsia="Times New Roman" w:cs="Helvetica"/>
          <w:szCs w:val="22"/>
        </w:rPr>
        <w:t xml:space="preserve"> a </w:t>
      </w:r>
      <w:r w:rsidR="004B2747">
        <w:rPr>
          <w:rFonts w:eastAsia="Times New Roman" w:cs="Helvetica"/>
          <w:szCs w:val="22"/>
        </w:rPr>
        <w:t xml:space="preserve">broader </w:t>
      </w:r>
      <w:r w:rsidR="00D51169">
        <w:rPr>
          <w:rFonts w:eastAsia="Times New Roman" w:cs="Helvetica"/>
          <w:szCs w:val="22"/>
        </w:rPr>
        <w:t>provincial vision for school food</w:t>
      </w:r>
      <w:r w:rsidR="00744A39">
        <w:rPr>
          <w:rFonts w:eastAsia="Times New Roman" w:cs="Helvetica"/>
          <w:szCs w:val="22"/>
        </w:rPr>
        <w:t xml:space="preserve"> and healthy schools</w:t>
      </w:r>
      <w:r w:rsidR="00D51169">
        <w:rPr>
          <w:rFonts w:eastAsia="Times New Roman" w:cs="Helvetica"/>
          <w:szCs w:val="22"/>
        </w:rPr>
        <w:t xml:space="preserve">.  </w:t>
      </w:r>
      <w:r w:rsidR="00BE023F">
        <w:rPr>
          <w:rFonts w:eastAsia="Times New Roman" w:cs="Helvetica"/>
          <w:szCs w:val="22"/>
        </w:rPr>
        <w:t xml:space="preserve">While those </w:t>
      </w:r>
      <w:r w:rsidR="00EC14BC">
        <w:rPr>
          <w:rFonts w:eastAsia="Times New Roman" w:cs="Helvetica"/>
          <w:szCs w:val="22"/>
        </w:rPr>
        <w:t>involved in</w:t>
      </w:r>
      <w:r w:rsidR="00BE023F">
        <w:rPr>
          <w:rFonts w:eastAsia="Times New Roman" w:cs="Helvetica"/>
          <w:szCs w:val="22"/>
        </w:rPr>
        <w:t xml:space="preserve"> the programs are doing a great deal with the resources </w:t>
      </w:r>
      <w:r w:rsidR="00EC14BC">
        <w:rPr>
          <w:rFonts w:eastAsia="Times New Roman" w:cs="Helvetica"/>
          <w:szCs w:val="22"/>
        </w:rPr>
        <w:t>available</w:t>
      </w:r>
      <w:r w:rsidR="00BE023F">
        <w:rPr>
          <w:rFonts w:eastAsia="Times New Roman" w:cs="Helvetica"/>
          <w:szCs w:val="22"/>
        </w:rPr>
        <w:t xml:space="preserve">, a systematic review would help all those involved and support </w:t>
      </w:r>
      <w:r w:rsidR="00EC14BC">
        <w:rPr>
          <w:rFonts w:eastAsia="Times New Roman" w:cs="Helvetica"/>
          <w:szCs w:val="22"/>
        </w:rPr>
        <w:t xml:space="preserve">the development of </w:t>
      </w:r>
      <w:r w:rsidR="00BE023F">
        <w:rPr>
          <w:rFonts w:eastAsia="Times New Roman" w:cs="Helvetica"/>
          <w:szCs w:val="22"/>
        </w:rPr>
        <w:t xml:space="preserve">a sustainable </w:t>
      </w:r>
      <w:r w:rsidR="00EC14BC">
        <w:rPr>
          <w:rFonts w:eastAsia="Times New Roman" w:cs="Helvetica"/>
          <w:szCs w:val="22"/>
        </w:rPr>
        <w:t xml:space="preserve">and comprehensive </w:t>
      </w:r>
      <w:r w:rsidR="00BE023F">
        <w:rPr>
          <w:rFonts w:eastAsia="Times New Roman" w:cs="Helvetica"/>
          <w:szCs w:val="22"/>
        </w:rPr>
        <w:lastRenderedPageBreak/>
        <w:t xml:space="preserve">program model.  </w:t>
      </w:r>
      <w:r w:rsidR="00D51169">
        <w:rPr>
          <w:rFonts w:eastAsia="Times New Roman" w:cs="Helvetica"/>
          <w:szCs w:val="22"/>
        </w:rPr>
        <w:t>A long-term process could then be put in place to shift our system to one that is intentionally designed</w:t>
      </w:r>
      <w:r w:rsidR="004B2747">
        <w:rPr>
          <w:rFonts w:eastAsia="Times New Roman" w:cs="Helvetica"/>
          <w:szCs w:val="22"/>
        </w:rPr>
        <w:t xml:space="preserve"> to </w:t>
      </w:r>
      <w:r w:rsidR="00EC14BC">
        <w:rPr>
          <w:rFonts w:eastAsia="Times New Roman" w:cs="Helvetica"/>
          <w:szCs w:val="22"/>
        </w:rPr>
        <w:t xml:space="preserve">best </w:t>
      </w:r>
      <w:r w:rsidR="004B2747">
        <w:rPr>
          <w:rFonts w:eastAsia="Times New Roman" w:cs="Helvetica"/>
          <w:szCs w:val="22"/>
        </w:rPr>
        <w:t>support healthy kids</w:t>
      </w:r>
      <w:r w:rsidR="00D51169">
        <w:rPr>
          <w:rFonts w:eastAsia="Times New Roman" w:cs="Helvetica"/>
          <w:szCs w:val="22"/>
        </w:rPr>
        <w:t>.</w:t>
      </w:r>
    </w:p>
    <w:p w14:paraId="1CD62367" w14:textId="66C87B9D" w:rsidR="00543EC8" w:rsidRPr="00325BB3" w:rsidRDefault="00543EC8" w:rsidP="00543EC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45B14D53" w14:textId="38BAE7A8" w:rsidR="007D4047" w:rsidRPr="00744A39" w:rsidRDefault="00543EC8" w:rsidP="00744A39">
      <w:pPr>
        <w:pStyle w:val="ListParagraph"/>
        <w:numPr>
          <w:ilvl w:val="0"/>
          <w:numId w:val="12"/>
        </w:numPr>
        <w:spacing w:before="120"/>
        <w:ind w:left="731" w:hanging="357"/>
        <w:contextualSpacing w:val="0"/>
        <w:rPr>
          <w:rFonts w:eastAsia="Times New Roman" w:cs="Helvetica"/>
          <w:szCs w:val="22"/>
        </w:rPr>
      </w:pPr>
      <w:r w:rsidRPr="007D4047">
        <w:rPr>
          <w:rFonts w:eastAsia="Times New Roman" w:cs="Helvetica"/>
          <w:b/>
          <w:szCs w:val="22"/>
        </w:rPr>
        <w:t>Undertake</w:t>
      </w:r>
      <w:r w:rsidR="00D51169" w:rsidRPr="007D4047">
        <w:rPr>
          <w:rFonts w:eastAsia="Times New Roman" w:cs="Helvetica"/>
          <w:b/>
          <w:szCs w:val="22"/>
        </w:rPr>
        <w:t xml:space="preserve"> a thorough evaluation of the current </w:t>
      </w:r>
      <w:r w:rsidR="00744A39">
        <w:rPr>
          <w:rFonts w:eastAsia="Times New Roman" w:cs="Helvetica"/>
          <w:b/>
          <w:szCs w:val="22"/>
        </w:rPr>
        <w:t xml:space="preserve">SNP </w:t>
      </w:r>
      <w:r w:rsidR="00EC14BC" w:rsidRPr="007D4047">
        <w:rPr>
          <w:rFonts w:eastAsia="Times New Roman" w:cs="Helvetica"/>
          <w:b/>
          <w:szCs w:val="22"/>
        </w:rPr>
        <w:t>model</w:t>
      </w:r>
      <w:r w:rsidR="00EC14BC" w:rsidRPr="007D4047">
        <w:rPr>
          <w:rFonts w:eastAsia="Times New Roman" w:cs="Helvetica"/>
          <w:szCs w:val="22"/>
        </w:rPr>
        <w:t xml:space="preserve"> with the aim of ensuring</w:t>
      </w:r>
      <w:r w:rsidR="004B2747" w:rsidRPr="007D4047">
        <w:rPr>
          <w:rFonts w:eastAsia="Times New Roman" w:cs="Helvetica"/>
          <w:szCs w:val="22"/>
        </w:rPr>
        <w:t xml:space="preserve"> </w:t>
      </w:r>
      <w:r w:rsidR="00EC14BC" w:rsidRPr="007D4047">
        <w:rPr>
          <w:rFonts w:eastAsia="Times New Roman" w:cs="Helvetica"/>
          <w:szCs w:val="22"/>
        </w:rPr>
        <w:t xml:space="preserve">a universal </w:t>
      </w:r>
      <w:r w:rsidR="00D51169" w:rsidRPr="007D4047">
        <w:rPr>
          <w:rFonts w:eastAsia="Times New Roman" w:cs="Helvetica"/>
          <w:szCs w:val="22"/>
        </w:rPr>
        <w:t>program</w:t>
      </w:r>
      <w:r w:rsidR="00EC14BC" w:rsidRPr="007D4047">
        <w:rPr>
          <w:rFonts w:eastAsia="Times New Roman" w:cs="Helvetica"/>
          <w:szCs w:val="22"/>
        </w:rPr>
        <w:t xml:space="preserve"> that provides high-quality meals and is based on a community partnership model</w:t>
      </w:r>
      <w:r w:rsidR="00D51169" w:rsidRPr="007D4047">
        <w:rPr>
          <w:rFonts w:eastAsia="Times New Roman" w:cs="Helvetica"/>
          <w:szCs w:val="22"/>
        </w:rPr>
        <w:t xml:space="preserve">.  Such an evaluation would </w:t>
      </w:r>
      <w:r w:rsidR="00EC14BC" w:rsidRPr="007D4047">
        <w:rPr>
          <w:rFonts w:eastAsia="Times New Roman" w:cs="Helvetica"/>
          <w:szCs w:val="22"/>
        </w:rPr>
        <w:t>explore what</w:t>
      </w:r>
      <w:r w:rsidR="00D51169" w:rsidRPr="007D4047">
        <w:rPr>
          <w:rFonts w:eastAsia="Times New Roman" w:cs="Helvetica"/>
          <w:szCs w:val="22"/>
        </w:rPr>
        <w:t xml:space="preserve"> gaps exist </w:t>
      </w:r>
      <w:r w:rsidR="00EC14BC" w:rsidRPr="007D4047">
        <w:rPr>
          <w:rFonts w:eastAsia="Times New Roman" w:cs="Helvetica"/>
          <w:szCs w:val="22"/>
        </w:rPr>
        <w:t>using a</w:t>
      </w:r>
      <w:r w:rsidR="00D51169" w:rsidRPr="007D4047">
        <w:rPr>
          <w:rFonts w:eastAsia="Times New Roman" w:cs="Helvetica"/>
          <w:szCs w:val="22"/>
        </w:rPr>
        <w:t xml:space="preserve"> food literacy </w:t>
      </w:r>
      <w:r w:rsidR="00EC14BC" w:rsidRPr="007D4047">
        <w:rPr>
          <w:rFonts w:eastAsia="Times New Roman" w:cs="Helvetica"/>
          <w:szCs w:val="22"/>
        </w:rPr>
        <w:t xml:space="preserve">lens, </w:t>
      </w:r>
      <w:r w:rsidR="00D51169" w:rsidRPr="007D4047">
        <w:rPr>
          <w:rFonts w:eastAsia="Times New Roman" w:cs="Helvetica"/>
          <w:szCs w:val="22"/>
        </w:rPr>
        <w:t xml:space="preserve">and would </w:t>
      </w:r>
      <w:r w:rsidR="00EC14BC" w:rsidRPr="007D4047">
        <w:rPr>
          <w:rFonts w:eastAsia="Times New Roman" w:cs="Helvetica"/>
          <w:szCs w:val="22"/>
        </w:rPr>
        <w:t>suggest</w:t>
      </w:r>
      <w:r w:rsidR="00D51169" w:rsidRPr="007D4047">
        <w:rPr>
          <w:rFonts w:eastAsia="Times New Roman" w:cs="Helvetica"/>
          <w:szCs w:val="22"/>
        </w:rPr>
        <w:t xml:space="preserve"> opportunities to align the </w:t>
      </w:r>
      <w:r w:rsidR="00EC14BC" w:rsidRPr="007D4047">
        <w:rPr>
          <w:rFonts w:eastAsia="Times New Roman" w:cs="Helvetica"/>
          <w:szCs w:val="22"/>
        </w:rPr>
        <w:t xml:space="preserve">current </w:t>
      </w:r>
      <w:r w:rsidR="00D51169" w:rsidRPr="007D4047">
        <w:rPr>
          <w:rFonts w:eastAsia="Times New Roman" w:cs="Helvetica"/>
          <w:szCs w:val="22"/>
        </w:rPr>
        <w:t xml:space="preserve">program with </w:t>
      </w:r>
      <w:r w:rsidR="00EC14BC" w:rsidRPr="007D4047">
        <w:rPr>
          <w:rFonts w:eastAsia="Times New Roman" w:cs="Helvetica"/>
          <w:szCs w:val="22"/>
        </w:rPr>
        <w:t xml:space="preserve">a broader </w:t>
      </w:r>
      <w:r w:rsidR="00D51169" w:rsidRPr="007D4047">
        <w:rPr>
          <w:rFonts w:eastAsia="Times New Roman" w:cs="Helvetica"/>
          <w:szCs w:val="22"/>
        </w:rPr>
        <w:t>vision</w:t>
      </w:r>
      <w:r w:rsidR="00EC14BC" w:rsidRPr="007D4047">
        <w:rPr>
          <w:rFonts w:eastAsia="Times New Roman" w:cs="Helvetica"/>
          <w:szCs w:val="22"/>
        </w:rPr>
        <w:t xml:space="preserve"> for school food</w:t>
      </w:r>
      <w:r w:rsidR="00D51169" w:rsidRPr="007D4047">
        <w:rPr>
          <w:rFonts w:eastAsia="Times New Roman" w:cs="Helvetica"/>
          <w:szCs w:val="22"/>
        </w:rPr>
        <w:t>.</w:t>
      </w:r>
      <w:r w:rsidR="00744A39">
        <w:rPr>
          <w:rFonts w:eastAsia="Times New Roman" w:cs="Helvetica"/>
          <w:szCs w:val="22"/>
        </w:rPr>
        <w:t xml:space="preserve">  It would be valuable to go even further than this by undertaking an evaluation of the broader school environment and how a healthy schools framework could be funded and implemented.</w:t>
      </w:r>
      <w:r w:rsidR="00D51169" w:rsidRPr="00744A39">
        <w:rPr>
          <w:rFonts w:eastAsia="Times New Roman" w:cs="Helvetica"/>
          <w:szCs w:val="22"/>
        </w:rPr>
        <w:t xml:space="preserve"> </w:t>
      </w:r>
      <w:r w:rsidR="007D4047" w:rsidRPr="00744A39">
        <w:rPr>
          <w:rFonts w:eastAsia="Times New Roman" w:cs="Helvetica"/>
          <w:szCs w:val="22"/>
        </w:rPr>
        <w:t xml:space="preserve"> </w:t>
      </w:r>
    </w:p>
    <w:p w14:paraId="18E7E442" w14:textId="3183EE4A" w:rsidR="007D4047" w:rsidRPr="007D4047" w:rsidRDefault="007D4047" w:rsidP="00451949">
      <w:pPr>
        <w:pStyle w:val="ListParagraph"/>
        <w:numPr>
          <w:ilvl w:val="0"/>
          <w:numId w:val="12"/>
        </w:numPr>
        <w:spacing w:before="120"/>
        <w:ind w:left="731" w:hanging="357"/>
        <w:contextualSpacing w:val="0"/>
        <w:rPr>
          <w:rFonts w:eastAsia="Times New Roman" w:cs="Helvetica"/>
          <w:b/>
          <w:szCs w:val="22"/>
        </w:rPr>
      </w:pPr>
      <w:r>
        <w:rPr>
          <w:rFonts w:eastAsia="Times New Roman" w:cs="Helvetica"/>
          <w:b/>
          <w:noProof/>
          <w:szCs w:val="22"/>
        </w:rPr>
        <w:drawing>
          <wp:anchor distT="0" distB="0" distL="114300" distR="114300" simplePos="0" relativeHeight="251708416" behindDoc="1" locked="0" layoutInCell="1" allowOverlap="1" wp14:anchorId="5A3904A6" wp14:editId="17F6F46D">
            <wp:simplePos x="0" y="0"/>
            <wp:positionH relativeFrom="margin">
              <wp:align>right</wp:align>
            </wp:positionH>
            <wp:positionV relativeFrom="paragraph">
              <wp:posOffset>85725</wp:posOffset>
            </wp:positionV>
            <wp:extent cx="684530" cy="327660"/>
            <wp:effectExtent l="0" t="0" r="1270" b="0"/>
            <wp:wrapTight wrapText="bothSides">
              <wp:wrapPolygon edited="0">
                <wp:start x="0" y="0"/>
                <wp:lineTo x="0" y="20093"/>
                <wp:lineTo x="21039" y="20093"/>
                <wp:lineTo x="2103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Pr="007D4047">
        <w:rPr>
          <w:rFonts w:eastAsia="Times New Roman" w:cs="Helvetica"/>
          <w:b/>
          <w:noProof/>
          <w:szCs w:val="22"/>
        </w:rPr>
        <w:t xml:space="preserve">An evaluation could also be taken to explore possible models that could be moved towards.  </w:t>
      </w:r>
    </w:p>
    <w:p w14:paraId="64180C1D" w14:textId="19D5F294" w:rsidR="00D51169" w:rsidRDefault="00543EC8" w:rsidP="00D51169">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Develop a</w:t>
      </w:r>
      <w:r w:rsidR="00D51169" w:rsidRPr="00543EC8">
        <w:rPr>
          <w:rFonts w:eastAsia="Times New Roman" w:cs="Helvetica"/>
          <w:b/>
          <w:szCs w:val="22"/>
        </w:rPr>
        <w:t xml:space="preserve"> strong </w:t>
      </w:r>
      <w:r w:rsidR="00D51169" w:rsidRPr="00EC14BC">
        <w:rPr>
          <w:rFonts w:eastAsia="Times New Roman" w:cs="Helvetica"/>
          <w:b/>
          <w:szCs w:val="22"/>
        </w:rPr>
        <w:t xml:space="preserve">evidence-based commission </w:t>
      </w:r>
      <w:r w:rsidR="00D51169">
        <w:rPr>
          <w:rFonts w:eastAsia="Times New Roman" w:cs="Helvetica"/>
          <w:szCs w:val="22"/>
        </w:rPr>
        <w:t>to look at where we are, where we’ve been, what other countries are doing, an</w:t>
      </w:r>
      <w:r w:rsidR="00F02F49">
        <w:rPr>
          <w:rFonts w:eastAsia="Times New Roman" w:cs="Helvetica"/>
          <w:szCs w:val="22"/>
        </w:rPr>
        <w:t xml:space="preserve">d how we </w:t>
      </w:r>
      <w:r w:rsidR="00EC14BC">
        <w:rPr>
          <w:rFonts w:eastAsia="Times New Roman" w:cs="Helvetica"/>
          <w:szCs w:val="22"/>
        </w:rPr>
        <w:t xml:space="preserve">could </w:t>
      </w:r>
      <w:r w:rsidR="00F02F49">
        <w:rPr>
          <w:rFonts w:eastAsia="Times New Roman" w:cs="Helvetica"/>
          <w:szCs w:val="22"/>
        </w:rPr>
        <w:t>move forward.</w:t>
      </w:r>
    </w:p>
    <w:p w14:paraId="0995A23C" w14:textId="77777777" w:rsidR="00D51169" w:rsidRDefault="00D51169" w:rsidP="00F65936">
      <w:pPr>
        <w:pStyle w:val="Heading3"/>
        <w:rPr>
          <w:rFonts w:eastAsia="Times New Roman"/>
        </w:rPr>
      </w:pPr>
    </w:p>
    <w:p w14:paraId="4C7D8846" w14:textId="094F9714" w:rsidR="00F65936" w:rsidRDefault="000543E7" w:rsidP="009D0B7D">
      <w:pPr>
        <w:pStyle w:val="Heading2"/>
        <w:rPr>
          <w:rFonts w:eastAsia="Times New Roman"/>
        </w:rPr>
      </w:pPr>
      <w:bookmarkStart w:id="17" w:name="_Toc396626611"/>
      <w:r>
        <w:rPr>
          <w:rFonts w:eastAsia="Times New Roman"/>
        </w:rPr>
        <w:t>4</w:t>
      </w:r>
      <w:r w:rsidR="00D51169">
        <w:rPr>
          <w:rFonts w:eastAsia="Times New Roman"/>
        </w:rPr>
        <w:t>.</w:t>
      </w:r>
      <w:r w:rsidR="004509D1">
        <w:rPr>
          <w:rFonts w:eastAsia="Times New Roman"/>
        </w:rPr>
        <w:t>3</w:t>
      </w:r>
      <w:r w:rsidR="00D51169">
        <w:rPr>
          <w:rFonts w:eastAsia="Times New Roman"/>
        </w:rPr>
        <w:t xml:space="preserve">  </w:t>
      </w:r>
      <w:r w:rsidR="00F65936">
        <w:rPr>
          <w:rFonts w:eastAsia="Times New Roman"/>
        </w:rPr>
        <w:t>Use Collaborative Processes for Visioning and Implementation</w:t>
      </w:r>
      <w:bookmarkEnd w:id="17"/>
    </w:p>
    <w:p w14:paraId="06E1D347" w14:textId="734201D8" w:rsidR="00774CCF" w:rsidRDefault="00774CCF" w:rsidP="00543EC8">
      <w:pPr>
        <w:spacing w:after="240"/>
        <w:rPr>
          <w:rFonts w:eastAsia="Times New Roman" w:cs="Helvetica"/>
          <w:szCs w:val="22"/>
        </w:rPr>
      </w:pPr>
      <w:r>
        <w:rPr>
          <w:rFonts w:eastAsia="Times New Roman" w:cs="Helvetica"/>
          <w:szCs w:val="22"/>
        </w:rPr>
        <w:t>Many participants spoke about the need for collaborative mechanisms to develop and advance a vision for school food in the province</w:t>
      </w:r>
      <w:r w:rsidR="007C41C6">
        <w:rPr>
          <w:rFonts w:eastAsia="Times New Roman" w:cs="Helvetica"/>
          <w:szCs w:val="22"/>
        </w:rPr>
        <w:t>, whether this is to set a broad vision for Ontario or to</w:t>
      </w:r>
      <w:r w:rsidR="00BB7ACE">
        <w:rPr>
          <w:rFonts w:eastAsia="Times New Roman" w:cs="Helvetica"/>
          <w:szCs w:val="22"/>
        </w:rPr>
        <w:t xml:space="preserve"> implement</w:t>
      </w:r>
      <w:r w:rsidR="007C41C6">
        <w:rPr>
          <w:rFonts w:eastAsia="Times New Roman" w:cs="Helvetica"/>
          <w:szCs w:val="22"/>
        </w:rPr>
        <w:t xml:space="preserve"> </w:t>
      </w:r>
      <w:r w:rsidR="00131882">
        <w:rPr>
          <w:rFonts w:eastAsia="Times New Roman" w:cs="Helvetica"/>
          <w:szCs w:val="22"/>
        </w:rPr>
        <w:t xml:space="preserve">a universal SNP and </w:t>
      </w:r>
      <w:r w:rsidR="00E6419A">
        <w:rPr>
          <w:rFonts w:eastAsia="Times New Roman" w:cs="Helvetica"/>
          <w:szCs w:val="22"/>
        </w:rPr>
        <w:t xml:space="preserve">school food </w:t>
      </w:r>
      <w:r w:rsidR="005A1983">
        <w:rPr>
          <w:rFonts w:eastAsia="Times New Roman" w:cs="Helvetica"/>
          <w:szCs w:val="22"/>
        </w:rPr>
        <w:t>as set out in</w:t>
      </w:r>
      <w:r w:rsidR="00E6419A">
        <w:rPr>
          <w:rFonts w:eastAsia="Times New Roman" w:cs="Helvetica"/>
          <w:szCs w:val="22"/>
        </w:rPr>
        <w:t xml:space="preserve"> </w:t>
      </w:r>
      <w:r w:rsidR="007C41C6">
        <w:rPr>
          <w:rFonts w:eastAsia="Times New Roman" w:cs="Helvetica"/>
          <w:szCs w:val="22"/>
        </w:rPr>
        <w:t>Recommendation 2.8 of the Healthy Kids Strategy</w:t>
      </w:r>
      <w:r w:rsidR="002D36B8">
        <w:rPr>
          <w:rFonts w:eastAsia="Times New Roman" w:cs="Helvetica"/>
          <w:szCs w:val="22"/>
        </w:rPr>
        <w:t xml:space="preserve">.  </w:t>
      </w:r>
      <w:r w:rsidR="00E6419A">
        <w:rPr>
          <w:rFonts w:eastAsia="Times New Roman" w:cs="Helvetica"/>
          <w:szCs w:val="22"/>
        </w:rPr>
        <w:t xml:space="preserve">This issue is too big </w:t>
      </w:r>
      <w:r w:rsidR="004509D1">
        <w:rPr>
          <w:rFonts w:eastAsia="Times New Roman" w:cs="Helvetica"/>
          <w:szCs w:val="22"/>
        </w:rPr>
        <w:t xml:space="preserve">and complex </w:t>
      </w:r>
      <w:r w:rsidR="00E6419A">
        <w:rPr>
          <w:rFonts w:eastAsia="Times New Roman" w:cs="Helvetica"/>
          <w:szCs w:val="22"/>
        </w:rPr>
        <w:t>for any</w:t>
      </w:r>
      <w:r w:rsidR="00543EC8">
        <w:rPr>
          <w:rFonts w:eastAsia="Times New Roman" w:cs="Helvetica"/>
          <w:szCs w:val="22"/>
        </w:rPr>
        <w:t xml:space="preserve"> player to solve in isolation.</w:t>
      </w:r>
    </w:p>
    <w:p w14:paraId="50EC5C64" w14:textId="05876EBE" w:rsidR="00543EC8" w:rsidRPr="00325BB3" w:rsidRDefault="00543EC8" w:rsidP="00543EC8">
      <w:pPr>
        <w:spacing w:after="120"/>
        <w:rPr>
          <w:rFonts w:eastAsia="Times New Roman" w:cs="Helvetica"/>
          <w:color w:val="2E74B5" w:themeColor="accent1" w:themeShade="BF"/>
          <w:szCs w:val="22"/>
        </w:rPr>
      </w:pPr>
      <w:r w:rsidRPr="00325BB3">
        <w:rPr>
          <w:rFonts w:eastAsia="Times New Roman" w:cs="Helvetica"/>
          <w:b/>
          <w:color w:val="2E74B5" w:themeColor="accent1" w:themeShade="BF"/>
          <w:szCs w:val="22"/>
        </w:rPr>
        <w:t>Opportunities for All Decision-Makers to Say Yes!:</w:t>
      </w:r>
    </w:p>
    <w:p w14:paraId="7BB533D5" w14:textId="5EF3A055" w:rsidR="00543EC8" w:rsidRDefault="00543EC8" w:rsidP="00543EC8">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Establish a ta</w:t>
      </w:r>
      <w:r w:rsidRPr="00BB7ACE">
        <w:rPr>
          <w:rFonts w:eastAsia="Times New Roman" w:cs="Helvetica"/>
          <w:b/>
          <w:szCs w:val="22"/>
        </w:rPr>
        <w:t xml:space="preserve">sk force across municipalities </w:t>
      </w:r>
      <w:r>
        <w:rPr>
          <w:rFonts w:eastAsia="Times New Roman" w:cs="Helvetica"/>
          <w:b/>
          <w:szCs w:val="22"/>
        </w:rPr>
        <w:t>/</w:t>
      </w:r>
      <w:r w:rsidRPr="00BB7ACE">
        <w:rPr>
          <w:rFonts w:eastAsia="Times New Roman" w:cs="Helvetica"/>
          <w:b/>
          <w:szCs w:val="22"/>
        </w:rPr>
        <w:t xml:space="preserve"> school boards</w:t>
      </w:r>
      <w:r>
        <w:rPr>
          <w:rFonts w:eastAsia="Times New Roman" w:cs="Helvetica"/>
          <w:szCs w:val="22"/>
        </w:rPr>
        <w:t xml:space="preserve"> to work on this issue, reach agreement, and collectively inform the Government of Ontario.</w:t>
      </w:r>
    </w:p>
    <w:p w14:paraId="24066F4E" w14:textId="34E8C429" w:rsidR="00543EC8" w:rsidRDefault="00543EC8" w:rsidP="00543EC8">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Use a process of “o</w:t>
      </w:r>
      <w:r w:rsidRPr="003B630A">
        <w:rPr>
          <w:rFonts w:eastAsia="Times New Roman" w:cs="Helvetica"/>
          <w:b/>
          <w:szCs w:val="22"/>
        </w:rPr>
        <w:t xml:space="preserve">pen government” </w:t>
      </w:r>
      <w:r>
        <w:rPr>
          <w:rFonts w:eastAsia="Times New Roman" w:cs="Helvetica"/>
          <w:b/>
          <w:szCs w:val="22"/>
        </w:rPr>
        <w:t>to involve all levels of government</w:t>
      </w:r>
      <w:r w:rsidRPr="001413F4">
        <w:rPr>
          <w:rFonts w:eastAsia="Times New Roman" w:cs="Helvetica"/>
          <w:szCs w:val="22"/>
        </w:rPr>
        <w:t xml:space="preserve">.  </w:t>
      </w:r>
      <w:r>
        <w:rPr>
          <w:rFonts w:eastAsia="Times New Roman" w:cs="Helvetica"/>
          <w:szCs w:val="22"/>
        </w:rPr>
        <w:t>Such a</w:t>
      </w:r>
      <w:r w:rsidRPr="001413F4">
        <w:rPr>
          <w:rFonts w:eastAsia="Times New Roman" w:cs="Helvetica"/>
          <w:szCs w:val="22"/>
        </w:rPr>
        <w:t xml:space="preserve"> </w:t>
      </w:r>
      <w:r>
        <w:rPr>
          <w:rFonts w:eastAsia="Times New Roman" w:cs="Helvetica"/>
          <w:szCs w:val="22"/>
        </w:rPr>
        <w:t xml:space="preserve">model would </w:t>
      </w:r>
      <w:r w:rsidRPr="001413F4">
        <w:rPr>
          <w:rFonts w:eastAsia="Times New Roman" w:cs="Helvetica"/>
          <w:szCs w:val="22"/>
        </w:rPr>
        <w:t>involve bringing together representatives from the federal, provincial, and municipal governments with other key stakeholders to focus on a common issue.  The players</w:t>
      </w:r>
      <w:r>
        <w:rPr>
          <w:rFonts w:eastAsia="Times New Roman" w:cs="Helvetica"/>
          <w:szCs w:val="22"/>
        </w:rPr>
        <w:t xml:space="preserve"> could</w:t>
      </w:r>
      <w:r w:rsidRPr="001413F4">
        <w:rPr>
          <w:rFonts w:eastAsia="Times New Roman" w:cs="Helvetica"/>
          <w:szCs w:val="22"/>
        </w:rPr>
        <w:t xml:space="preserve"> spend </w:t>
      </w:r>
      <w:r>
        <w:rPr>
          <w:rFonts w:eastAsia="Times New Roman" w:cs="Helvetica"/>
          <w:szCs w:val="22"/>
        </w:rPr>
        <w:t>some</w:t>
      </w:r>
      <w:r w:rsidRPr="001413F4">
        <w:rPr>
          <w:rFonts w:eastAsia="Times New Roman" w:cs="Helvetica"/>
          <w:szCs w:val="22"/>
        </w:rPr>
        <w:t xml:space="preserve"> days together, </w:t>
      </w:r>
      <w:r>
        <w:rPr>
          <w:rFonts w:eastAsia="Times New Roman" w:cs="Helvetica"/>
          <w:szCs w:val="22"/>
        </w:rPr>
        <w:t>seek input from</w:t>
      </w:r>
      <w:r w:rsidRPr="001413F4">
        <w:rPr>
          <w:rFonts w:eastAsia="Times New Roman" w:cs="Helvetica"/>
          <w:szCs w:val="22"/>
        </w:rPr>
        <w:t xml:space="preserve"> an advisory group, and develop and agree to a series of actions that can be implemented at all levels of governm</w:t>
      </w:r>
      <w:r>
        <w:rPr>
          <w:rFonts w:eastAsia="Times New Roman" w:cs="Helvetica"/>
          <w:szCs w:val="22"/>
        </w:rPr>
        <w:t>ent at the same time.</w:t>
      </w:r>
    </w:p>
    <w:p w14:paraId="47237A8D" w14:textId="60BA180F" w:rsidR="00543EC8" w:rsidRDefault="005A1FB6" w:rsidP="00543EC8">
      <w:pPr>
        <w:pStyle w:val="ListParagraph"/>
        <w:numPr>
          <w:ilvl w:val="0"/>
          <w:numId w:val="12"/>
        </w:numPr>
        <w:spacing w:before="120"/>
        <w:ind w:left="731"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10464" behindDoc="1" locked="0" layoutInCell="1" allowOverlap="1" wp14:anchorId="2A9E812B" wp14:editId="2EC7BE6B">
            <wp:simplePos x="0" y="0"/>
            <wp:positionH relativeFrom="margin">
              <wp:posOffset>5257800</wp:posOffset>
            </wp:positionH>
            <wp:positionV relativeFrom="paragraph">
              <wp:posOffset>83820</wp:posOffset>
            </wp:positionV>
            <wp:extent cx="684530" cy="327660"/>
            <wp:effectExtent l="0" t="0" r="1270" b="0"/>
            <wp:wrapTight wrapText="bothSides">
              <wp:wrapPolygon edited="0">
                <wp:start x="0" y="0"/>
                <wp:lineTo x="0" y="20093"/>
                <wp:lineTo x="21039" y="20093"/>
                <wp:lineTo x="21039"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543EC8" w:rsidRPr="00543EC8">
        <w:rPr>
          <w:rFonts w:eastAsia="Times New Roman" w:cs="Helvetica"/>
          <w:b/>
          <w:szCs w:val="22"/>
        </w:rPr>
        <w:t xml:space="preserve">Build a </w:t>
      </w:r>
      <w:r w:rsidR="00543EC8" w:rsidRPr="003B630A">
        <w:rPr>
          <w:rFonts w:eastAsia="Times New Roman" w:cs="Helvetica"/>
          <w:b/>
          <w:szCs w:val="22"/>
        </w:rPr>
        <w:t xml:space="preserve">cohesive movement </w:t>
      </w:r>
      <w:r w:rsidR="00543EC8">
        <w:rPr>
          <w:rFonts w:eastAsia="Times New Roman" w:cs="Helvetica"/>
          <w:b/>
          <w:szCs w:val="22"/>
        </w:rPr>
        <w:t xml:space="preserve">and network </w:t>
      </w:r>
      <w:r w:rsidR="00543EC8">
        <w:rPr>
          <w:rFonts w:eastAsia="Times New Roman" w:cs="Helvetica"/>
          <w:szCs w:val="22"/>
        </w:rPr>
        <w:t>to bring all stakeholders to the table.  This would help people to engage at the broader level and make sure that a diversity of voices are heard.</w:t>
      </w:r>
    </w:p>
    <w:p w14:paraId="54014CCE" w14:textId="367F3212" w:rsidR="00543EC8" w:rsidRDefault="00543EC8" w:rsidP="00774CCF">
      <w:pPr>
        <w:spacing w:after="120"/>
        <w:rPr>
          <w:rFonts w:eastAsia="Times New Roman" w:cs="Helvetica"/>
          <w:b/>
          <w:color w:val="5B9BD5" w:themeColor="accent1"/>
          <w:szCs w:val="22"/>
        </w:rPr>
      </w:pPr>
    </w:p>
    <w:p w14:paraId="11B1F649" w14:textId="584E94E0" w:rsidR="00543EC8" w:rsidRPr="00325BB3" w:rsidRDefault="00543EC8" w:rsidP="00774CCF">
      <w:pPr>
        <w:spacing w:after="120"/>
        <w:rPr>
          <w:rFonts w:eastAsia="Times New Roman" w:cs="Helvetica"/>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20730936" w14:textId="44C01B89" w:rsidR="00E6419A" w:rsidRDefault="00543EC8" w:rsidP="00E6419A">
      <w:pPr>
        <w:pStyle w:val="ListParagraph"/>
        <w:numPr>
          <w:ilvl w:val="0"/>
          <w:numId w:val="12"/>
        </w:numPr>
        <w:spacing w:after="120"/>
        <w:ind w:left="731" w:hanging="357"/>
        <w:contextualSpacing w:val="0"/>
        <w:rPr>
          <w:rFonts w:eastAsia="Times New Roman" w:cs="Helvetica"/>
          <w:szCs w:val="22"/>
        </w:rPr>
      </w:pPr>
      <w:r>
        <w:rPr>
          <w:rFonts w:eastAsia="Times New Roman" w:cs="Helvetica"/>
          <w:szCs w:val="22"/>
        </w:rPr>
        <w:t>H</w:t>
      </w:r>
      <w:r w:rsidR="00AB6FA5">
        <w:rPr>
          <w:rFonts w:eastAsia="Times New Roman" w:cs="Helvetica"/>
          <w:szCs w:val="22"/>
        </w:rPr>
        <w:t xml:space="preserve">ave an MPP or another champion </w:t>
      </w:r>
      <w:r w:rsidR="00AB6FA5" w:rsidRPr="00BB7ACE">
        <w:rPr>
          <w:rFonts w:eastAsia="Times New Roman" w:cs="Helvetica"/>
          <w:b/>
          <w:szCs w:val="22"/>
        </w:rPr>
        <w:t>develop</w:t>
      </w:r>
      <w:r w:rsidR="00E6419A" w:rsidRPr="00BB7ACE">
        <w:rPr>
          <w:rFonts w:eastAsia="Times New Roman" w:cs="Helvetica"/>
          <w:b/>
          <w:szCs w:val="22"/>
        </w:rPr>
        <w:t xml:space="preserve"> a </w:t>
      </w:r>
      <w:r w:rsidR="00AB6FA5" w:rsidRPr="00BB7ACE">
        <w:rPr>
          <w:rFonts w:eastAsia="Times New Roman" w:cs="Helvetica"/>
          <w:b/>
          <w:szCs w:val="22"/>
        </w:rPr>
        <w:t xml:space="preserve">government-sponsored </w:t>
      </w:r>
      <w:r w:rsidR="00E6419A" w:rsidRPr="00BB7ACE">
        <w:rPr>
          <w:rFonts w:eastAsia="Times New Roman" w:cs="Helvetica"/>
          <w:b/>
          <w:szCs w:val="22"/>
        </w:rPr>
        <w:t>working group</w:t>
      </w:r>
      <w:r w:rsidR="00E6419A">
        <w:rPr>
          <w:rFonts w:eastAsia="Times New Roman" w:cs="Helvetica"/>
          <w:szCs w:val="22"/>
        </w:rPr>
        <w:t xml:space="preserve"> at the provincial level to determine how to advance a universal </w:t>
      </w:r>
      <w:r w:rsidR="00BB7ACE">
        <w:rPr>
          <w:rFonts w:eastAsia="Times New Roman" w:cs="Helvetica"/>
          <w:szCs w:val="22"/>
        </w:rPr>
        <w:t xml:space="preserve">and coordinated </w:t>
      </w:r>
      <w:r w:rsidR="00E6419A">
        <w:rPr>
          <w:rFonts w:eastAsia="Times New Roman" w:cs="Helvetica"/>
          <w:szCs w:val="22"/>
        </w:rPr>
        <w:t>model for student nutrition</w:t>
      </w:r>
      <w:r w:rsidR="00AB6FA5">
        <w:rPr>
          <w:rFonts w:eastAsia="Times New Roman" w:cs="Helvetica"/>
          <w:szCs w:val="22"/>
        </w:rPr>
        <w:t xml:space="preserve"> and other aspects of food literacy</w:t>
      </w:r>
      <w:r w:rsidR="00E6419A">
        <w:rPr>
          <w:rFonts w:eastAsia="Times New Roman" w:cs="Helvetica"/>
          <w:szCs w:val="22"/>
        </w:rPr>
        <w:t xml:space="preserve">.  Additional forums could be developed to advance and support school food efforts in ongoing </w:t>
      </w:r>
      <w:r w:rsidR="00E6419A">
        <w:rPr>
          <w:rFonts w:eastAsia="Times New Roman" w:cs="Helvetica"/>
          <w:szCs w:val="22"/>
          <w:lang w:val="en-US"/>
        </w:rPr>
        <w:t>and flexible ways.</w:t>
      </w:r>
      <w:r w:rsidR="00E6419A">
        <w:rPr>
          <w:rFonts w:eastAsia="Times New Roman" w:cs="Helvetica"/>
          <w:szCs w:val="22"/>
        </w:rPr>
        <w:t xml:space="preserve">  </w:t>
      </w:r>
    </w:p>
    <w:p w14:paraId="7F76D8A0" w14:textId="165B0A62" w:rsidR="00B53B6F" w:rsidRPr="00B53B6F" w:rsidRDefault="00543EC8" w:rsidP="00B53B6F">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B</w:t>
      </w:r>
      <w:r w:rsidR="00B53B6F" w:rsidRPr="003B630A">
        <w:rPr>
          <w:rFonts w:eastAsia="Times New Roman" w:cs="Helvetica"/>
          <w:b/>
          <w:szCs w:val="22"/>
        </w:rPr>
        <w:t>uild on previous federal-provincial discussions</w:t>
      </w:r>
      <w:r w:rsidR="00B53B6F">
        <w:rPr>
          <w:rFonts w:eastAsia="Times New Roman" w:cs="Helvetica"/>
          <w:szCs w:val="22"/>
        </w:rPr>
        <w:t xml:space="preserve"> </w:t>
      </w:r>
      <w:r w:rsidR="003B630A">
        <w:rPr>
          <w:rFonts w:eastAsia="Times New Roman" w:cs="Helvetica"/>
          <w:szCs w:val="22"/>
        </w:rPr>
        <w:t>around</w:t>
      </w:r>
      <w:r w:rsidR="00B53B6F">
        <w:rPr>
          <w:rFonts w:eastAsia="Times New Roman" w:cs="Helvetica"/>
          <w:szCs w:val="22"/>
        </w:rPr>
        <w:t xml:space="preserve"> advanc</w:t>
      </w:r>
      <w:r w:rsidR="003B630A">
        <w:rPr>
          <w:rFonts w:eastAsia="Times New Roman" w:cs="Helvetica"/>
          <w:szCs w:val="22"/>
        </w:rPr>
        <w:t>ing</w:t>
      </w:r>
      <w:r w:rsidR="00B53B6F">
        <w:rPr>
          <w:rFonts w:eastAsia="Times New Roman" w:cs="Helvetica"/>
          <w:szCs w:val="22"/>
        </w:rPr>
        <w:t xml:space="preserve"> </w:t>
      </w:r>
      <w:r w:rsidR="00B53B6F" w:rsidRPr="00B53B6F">
        <w:rPr>
          <w:rFonts w:eastAsia="Times New Roman" w:cs="Helvetica"/>
          <w:szCs w:val="22"/>
        </w:rPr>
        <w:t>education</w:t>
      </w:r>
      <w:r w:rsidR="00B53B6F">
        <w:rPr>
          <w:rFonts w:eastAsia="Times New Roman" w:cs="Helvetica"/>
          <w:szCs w:val="22"/>
        </w:rPr>
        <w:t xml:space="preserve"> and </w:t>
      </w:r>
      <w:r w:rsidR="00B53B6F" w:rsidRPr="00B53B6F">
        <w:rPr>
          <w:rFonts w:eastAsia="Times New Roman" w:cs="Helvetica"/>
          <w:szCs w:val="22"/>
        </w:rPr>
        <w:t>health</w:t>
      </w:r>
      <w:r w:rsidR="00B53B6F">
        <w:rPr>
          <w:rFonts w:eastAsia="Times New Roman" w:cs="Helvetica"/>
          <w:szCs w:val="22"/>
        </w:rPr>
        <w:t xml:space="preserve"> to inform and</w:t>
      </w:r>
      <w:r w:rsidR="00B53B6F" w:rsidRPr="00B53B6F">
        <w:rPr>
          <w:rFonts w:eastAsia="Times New Roman" w:cs="Helvetica"/>
          <w:szCs w:val="22"/>
        </w:rPr>
        <w:t xml:space="preserve"> enhance </w:t>
      </w:r>
      <w:r w:rsidR="00B53B6F">
        <w:rPr>
          <w:rFonts w:eastAsia="Times New Roman" w:cs="Helvetica"/>
          <w:szCs w:val="22"/>
        </w:rPr>
        <w:t xml:space="preserve">comprehensive </w:t>
      </w:r>
      <w:r w:rsidR="00B53B6F" w:rsidRPr="00B53B6F">
        <w:rPr>
          <w:rFonts w:eastAsia="Times New Roman" w:cs="Helvetica"/>
          <w:szCs w:val="22"/>
        </w:rPr>
        <w:t>sup</w:t>
      </w:r>
      <w:r w:rsidR="00F02F49">
        <w:rPr>
          <w:rFonts w:eastAsia="Times New Roman" w:cs="Helvetica"/>
          <w:szCs w:val="22"/>
        </w:rPr>
        <w:t xml:space="preserve">port for food literacy. </w:t>
      </w:r>
    </w:p>
    <w:p w14:paraId="6B0A9943" w14:textId="6689B974" w:rsidR="00F65936" w:rsidRPr="00543EC8" w:rsidRDefault="00543EC8" w:rsidP="00543EC8">
      <w:pPr>
        <w:pStyle w:val="ListParagraph"/>
        <w:numPr>
          <w:ilvl w:val="0"/>
          <w:numId w:val="12"/>
        </w:numPr>
        <w:spacing w:before="120"/>
        <w:ind w:left="731" w:hanging="357"/>
        <w:contextualSpacing w:val="0"/>
        <w:rPr>
          <w:rFonts w:eastAsia="Times New Roman" w:cs="Helvetica"/>
          <w:szCs w:val="22"/>
        </w:rPr>
      </w:pPr>
      <w:r w:rsidRPr="00543EC8">
        <w:rPr>
          <w:rFonts w:eastAsia="Times New Roman" w:cs="Helvetica"/>
          <w:b/>
          <w:szCs w:val="22"/>
        </w:rPr>
        <w:t>Establish a</w:t>
      </w:r>
      <w:r w:rsidR="00156901" w:rsidRPr="00543EC8">
        <w:rPr>
          <w:rFonts w:eastAsia="Times New Roman" w:cs="Helvetica"/>
          <w:b/>
          <w:szCs w:val="22"/>
        </w:rPr>
        <w:t>n i</w:t>
      </w:r>
      <w:r>
        <w:rPr>
          <w:rFonts w:eastAsia="Times New Roman" w:cs="Helvetica"/>
          <w:b/>
          <w:szCs w:val="22"/>
        </w:rPr>
        <w:t>nter-ministerial working group</w:t>
      </w:r>
      <w:r w:rsidR="00156901" w:rsidRPr="003B630A">
        <w:rPr>
          <w:rFonts w:eastAsia="Times New Roman" w:cs="Helvetica"/>
          <w:b/>
          <w:szCs w:val="22"/>
        </w:rPr>
        <w:t xml:space="preserve"> to focus </w:t>
      </w:r>
      <w:r w:rsidR="003B630A">
        <w:rPr>
          <w:rFonts w:eastAsia="Times New Roman" w:cs="Helvetica"/>
          <w:b/>
          <w:szCs w:val="22"/>
        </w:rPr>
        <w:t xml:space="preserve">specifically </w:t>
      </w:r>
      <w:r w:rsidR="00156901" w:rsidRPr="003B630A">
        <w:rPr>
          <w:rFonts w:eastAsia="Times New Roman" w:cs="Helvetica"/>
          <w:b/>
          <w:szCs w:val="22"/>
        </w:rPr>
        <w:t xml:space="preserve">on </w:t>
      </w:r>
      <w:r w:rsidR="003B630A">
        <w:rPr>
          <w:rFonts w:eastAsia="Times New Roman" w:cs="Helvetica"/>
          <w:b/>
          <w:szCs w:val="22"/>
        </w:rPr>
        <w:t>school food</w:t>
      </w:r>
      <w:r w:rsidR="00F65936">
        <w:rPr>
          <w:rFonts w:eastAsia="Times New Roman" w:cs="Helvetica"/>
          <w:szCs w:val="22"/>
        </w:rPr>
        <w:t xml:space="preserve"> </w:t>
      </w:r>
      <w:r w:rsidR="00156901">
        <w:rPr>
          <w:rFonts w:eastAsia="Times New Roman" w:cs="Helvetica"/>
          <w:szCs w:val="22"/>
        </w:rPr>
        <w:t xml:space="preserve">and </w:t>
      </w:r>
      <w:r w:rsidR="003B630A">
        <w:rPr>
          <w:rFonts w:eastAsia="Times New Roman" w:cs="Helvetica"/>
          <w:szCs w:val="22"/>
        </w:rPr>
        <w:t xml:space="preserve">to </w:t>
      </w:r>
      <w:r w:rsidR="00156901">
        <w:rPr>
          <w:rFonts w:eastAsia="Times New Roman" w:cs="Helvetica"/>
          <w:szCs w:val="22"/>
        </w:rPr>
        <w:t xml:space="preserve">support the achievement of </w:t>
      </w:r>
      <w:r w:rsidR="00F65936">
        <w:rPr>
          <w:rFonts w:eastAsia="Times New Roman" w:cs="Helvetica"/>
          <w:szCs w:val="22"/>
        </w:rPr>
        <w:t xml:space="preserve">targets </w:t>
      </w:r>
      <w:r w:rsidR="00156901">
        <w:rPr>
          <w:rFonts w:eastAsia="Times New Roman" w:cs="Helvetica"/>
          <w:szCs w:val="22"/>
        </w:rPr>
        <w:t>a</w:t>
      </w:r>
      <w:r w:rsidR="00F02F49">
        <w:rPr>
          <w:rFonts w:eastAsia="Times New Roman" w:cs="Helvetica"/>
          <w:szCs w:val="22"/>
        </w:rPr>
        <w:t xml:space="preserve">mongst various ministries. </w:t>
      </w:r>
    </w:p>
    <w:p w14:paraId="10A6937B" w14:textId="77777777" w:rsidR="00F65936" w:rsidRDefault="00F65936" w:rsidP="00F65936">
      <w:pPr>
        <w:spacing w:before="120"/>
        <w:rPr>
          <w:rFonts w:eastAsia="Times New Roman" w:cs="Helvetica"/>
          <w:szCs w:val="22"/>
        </w:rPr>
      </w:pPr>
    </w:p>
    <w:p w14:paraId="61749E23" w14:textId="026C1F3B" w:rsidR="00437B2E" w:rsidRDefault="000543E7" w:rsidP="009D0B7D">
      <w:pPr>
        <w:pStyle w:val="Heading2"/>
        <w:rPr>
          <w:rFonts w:eastAsia="Times New Roman"/>
        </w:rPr>
      </w:pPr>
      <w:bookmarkStart w:id="18" w:name="_Toc396626612"/>
      <w:r>
        <w:rPr>
          <w:rFonts w:eastAsia="Times New Roman"/>
        </w:rPr>
        <w:t>4</w:t>
      </w:r>
      <w:r w:rsidR="004509D1">
        <w:rPr>
          <w:rFonts w:eastAsia="Times New Roman"/>
        </w:rPr>
        <w:t>.4  Establish Systems for Inter-ministerial Collaboration</w:t>
      </w:r>
      <w:bookmarkEnd w:id="18"/>
    </w:p>
    <w:p w14:paraId="51E3975B" w14:textId="132569B2" w:rsidR="004E31E6" w:rsidRDefault="004509D1" w:rsidP="007D1E82">
      <w:pPr>
        <w:spacing w:after="120"/>
        <w:rPr>
          <w:rFonts w:eastAsia="Times New Roman" w:cs="Helvetica"/>
          <w:szCs w:val="22"/>
        </w:rPr>
      </w:pPr>
      <w:r>
        <w:rPr>
          <w:rFonts w:eastAsia="Times New Roman" w:cs="Helvetica"/>
          <w:szCs w:val="22"/>
        </w:rPr>
        <w:t xml:space="preserve">A number of participants spoke to the need for inter-ministerial collaboration </w:t>
      </w:r>
      <w:r w:rsidR="00B53B6F">
        <w:rPr>
          <w:rFonts w:eastAsia="Times New Roman" w:cs="Helvetica"/>
          <w:szCs w:val="22"/>
        </w:rPr>
        <w:t xml:space="preserve">at the provincial level </w:t>
      </w:r>
      <w:r>
        <w:rPr>
          <w:rFonts w:eastAsia="Times New Roman" w:cs="Helvetica"/>
          <w:szCs w:val="22"/>
        </w:rPr>
        <w:t xml:space="preserve">to advance school food programs in the province.  </w:t>
      </w:r>
      <w:r w:rsidR="004E31E6">
        <w:rPr>
          <w:rFonts w:eastAsia="Times New Roman" w:cs="Helvetica"/>
          <w:szCs w:val="22"/>
        </w:rPr>
        <w:t>Several ministries are involved in school food programming</w:t>
      </w:r>
      <w:r w:rsidR="007D1E82">
        <w:rPr>
          <w:rFonts w:eastAsia="Times New Roman" w:cs="Helvetica"/>
          <w:szCs w:val="22"/>
        </w:rPr>
        <w:t>.  S</w:t>
      </w:r>
      <w:r w:rsidR="004E31E6">
        <w:rPr>
          <w:rFonts w:eastAsia="Times New Roman" w:cs="Helvetica"/>
          <w:szCs w:val="22"/>
        </w:rPr>
        <w:t xml:space="preserve">ystems </w:t>
      </w:r>
      <w:r w:rsidR="007D1E82">
        <w:rPr>
          <w:rFonts w:eastAsia="Times New Roman" w:cs="Helvetica"/>
          <w:szCs w:val="22"/>
        </w:rPr>
        <w:t xml:space="preserve">could be put in </w:t>
      </w:r>
      <w:r w:rsidR="004E31E6">
        <w:rPr>
          <w:rFonts w:eastAsia="Times New Roman" w:cs="Helvetica"/>
          <w:szCs w:val="22"/>
        </w:rPr>
        <w:t>place for</w:t>
      </w:r>
      <w:r w:rsidR="007D1E82">
        <w:rPr>
          <w:rFonts w:eastAsia="Times New Roman" w:cs="Helvetica"/>
          <w:szCs w:val="22"/>
        </w:rPr>
        <w:t xml:space="preserve"> more </w:t>
      </w:r>
      <w:r w:rsidR="002B4595">
        <w:rPr>
          <w:rFonts w:eastAsia="Times New Roman" w:cs="Helvetica"/>
          <w:szCs w:val="22"/>
        </w:rPr>
        <w:t>coordinated</w:t>
      </w:r>
      <w:r w:rsidR="007D1E82">
        <w:rPr>
          <w:rFonts w:eastAsia="Times New Roman" w:cs="Helvetica"/>
          <w:szCs w:val="22"/>
        </w:rPr>
        <w:t xml:space="preserve"> ministerial efforts</w:t>
      </w:r>
      <w:r w:rsidR="002B4595">
        <w:rPr>
          <w:rFonts w:eastAsia="Times New Roman" w:cs="Helvetica"/>
          <w:szCs w:val="22"/>
        </w:rPr>
        <w:t>.</w:t>
      </w:r>
    </w:p>
    <w:p w14:paraId="04C1346F" w14:textId="3CC1A635" w:rsidR="00B826E2" w:rsidRPr="00325BB3" w:rsidRDefault="00B826E2" w:rsidP="00B826E2">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w:t>
      </w:r>
      <w:r w:rsidR="00570861" w:rsidRPr="00325BB3">
        <w:rPr>
          <w:rFonts w:eastAsia="Times New Roman" w:cs="Helvetica"/>
          <w:b/>
          <w:color w:val="2E74B5" w:themeColor="accent1" w:themeShade="BF"/>
          <w:szCs w:val="22"/>
        </w:rPr>
        <w:t xml:space="preserve"> to Say Yes!</w:t>
      </w:r>
      <w:r w:rsidRPr="00325BB3">
        <w:rPr>
          <w:rFonts w:eastAsia="Times New Roman" w:cs="Helvetica"/>
          <w:b/>
          <w:color w:val="2E74B5" w:themeColor="accent1" w:themeShade="BF"/>
          <w:szCs w:val="22"/>
        </w:rPr>
        <w:t>:</w:t>
      </w:r>
    </w:p>
    <w:p w14:paraId="23325474" w14:textId="7A1E31BC" w:rsidR="00F4229E" w:rsidRDefault="009C0B8F" w:rsidP="004E31E6">
      <w:pPr>
        <w:pStyle w:val="ListParagraph"/>
        <w:numPr>
          <w:ilvl w:val="0"/>
          <w:numId w:val="12"/>
        </w:numPr>
        <w:spacing w:before="120"/>
        <w:ind w:left="731" w:hanging="357"/>
        <w:contextualSpacing w:val="0"/>
        <w:rPr>
          <w:rFonts w:eastAsia="Times New Roman" w:cs="Helvetica"/>
          <w:szCs w:val="22"/>
        </w:rPr>
      </w:pPr>
      <w:r>
        <w:rPr>
          <w:rFonts w:eastAsia="Times New Roman" w:cs="Helvetica"/>
          <w:noProof/>
          <w:szCs w:val="22"/>
        </w:rPr>
        <mc:AlternateContent>
          <mc:Choice Requires="wps">
            <w:drawing>
              <wp:anchor distT="0" distB="0" distL="114300" distR="114300" simplePos="0" relativeHeight="251673600" behindDoc="0" locked="0" layoutInCell="1" allowOverlap="1" wp14:anchorId="7FF83CAA" wp14:editId="766E9286">
                <wp:simplePos x="0" y="0"/>
                <wp:positionH relativeFrom="margin">
                  <wp:align>right</wp:align>
                </wp:positionH>
                <wp:positionV relativeFrom="paragraph">
                  <wp:posOffset>44450</wp:posOffset>
                </wp:positionV>
                <wp:extent cx="144780" cy="144780"/>
                <wp:effectExtent l="19050" t="38100" r="45720" b="45720"/>
                <wp:wrapSquare wrapText="bothSides"/>
                <wp:docPr id="13" name="5-Point Star 13"/>
                <wp:cNvGraphicFramePr/>
                <a:graphic xmlns:a="http://schemas.openxmlformats.org/drawingml/2006/main">
                  <a:graphicData uri="http://schemas.microsoft.com/office/word/2010/wordprocessingShape">
                    <wps:wsp>
                      <wps:cNvSpPr/>
                      <wps:spPr>
                        <a:xfrm>
                          <a:off x="0" y="0"/>
                          <a:ext cx="144780" cy="14478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3362A" id="5-Point Star 13" o:spid="_x0000_s1026" style="position:absolute;margin-left:-39.8pt;margin-top:3.5pt;width:11.4pt;height:11.4pt;z-index:251673600;visibility:visible;mso-wrap-style:square;mso-wrap-distance-left:9pt;mso-wrap-distance-top:0;mso-wrap-distance-right:9pt;mso-wrap-distance-bottom:0;mso-position-horizontal:right;mso-position-horizontal-relative:margin;mso-position-vertical:absolute;mso-position-vertical-relative:text;v-text-anchor:middle"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" path="m,55301r55301,l72390,,89479,55301r55301,l100040,89479r17089,55301l72390,110601,27651,144780,44740,89479,,55301xe" fillcolor="yellow" strokecolor="#1f4d78 [1604]" strokeweight="1pt">
                <v:stroke joinstyle="miter"/>
                <v:path arrowok="t" o:connecttype="custom" o:connectlocs="0,55301;55301,55301;72390,0;89479,55301;144780,55301;100040,89479;117129,144780;72390,110601;27651,144780;44740,89479;0,55301" o:connectangles="0,0,0,0,0,0,0,0,0,0,0"/>
                <w10:wrap type="square" anchorx="margin"/>
              </v:shape>
            </w:pict>
          </mc:Fallback>
        </mc:AlternateContent>
      </w:r>
      <w:r w:rsidR="00B826E2">
        <w:rPr>
          <w:rFonts w:eastAsia="Times New Roman" w:cs="Helvetica"/>
          <w:szCs w:val="22"/>
        </w:rPr>
        <w:t>B</w:t>
      </w:r>
      <w:r w:rsidR="002706AC" w:rsidRPr="004E31E6">
        <w:rPr>
          <w:rFonts w:eastAsia="Times New Roman" w:cs="Helvetica"/>
          <w:szCs w:val="22"/>
        </w:rPr>
        <w:t xml:space="preserve">etter </w:t>
      </w:r>
      <w:r w:rsidR="002706AC" w:rsidRPr="007D1E82">
        <w:rPr>
          <w:rFonts w:eastAsia="Times New Roman" w:cs="Helvetica"/>
          <w:b/>
          <w:szCs w:val="22"/>
        </w:rPr>
        <w:t>integrate SNPs with the purview of the Ministry of Education</w:t>
      </w:r>
      <w:r w:rsidR="008F0EB2" w:rsidRPr="004E31E6">
        <w:rPr>
          <w:rFonts w:eastAsia="Times New Roman" w:cs="Helvetica"/>
          <w:szCs w:val="22"/>
        </w:rPr>
        <w:t>, in particular the Ministry’s Healthy Schools efforts</w:t>
      </w:r>
      <w:r w:rsidR="002706AC" w:rsidRPr="004E31E6">
        <w:rPr>
          <w:rFonts w:eastAsia="Times New Roman" w:cs="Helvetica"/>
          <w:szCs w:val="22"/>
        </w:rPr>
        <w:t>.  The vast majority of SNPs are run within schools</w:t>
      </w:r>
      <w:r w:rsidR="007D1E82">
        <w:rPr>
          <w:rFonts w:eastAsia="Times New Roman" w:cs="Helvetica"/>
          <w:szCs w:val="22"/>
        </w:rPr>
        <w:t xml:space="preserve">.  Meal </w:t>
      </w:r>
      <w:r w:rsidR="002706AC" w:rsidRPr="004E31E6">
        <w:rPr>
          <w:rFonts w:eastAsia="Times New Roman" w:cs="Helvetica"/>
          <w:szCs w:val="22"/>
        </w:rPr>
        <w:t xml:space="preserve">programs </w:t>
      </w:r>
      <w:r w:rsidR="007D1E82">
        <w:rPr>
          <w:rFonts w:eastAsia="Times New Roman" w:cs="Helvetica"/>
          <w:szCs w:val="22"/>
        </w:rPr>
        <w:t xml:space="preserve">could be much better integrated </w:t>
      </w:r>
      <w:r w:rsidR="002706AC" w:rsidRPr="004E31E6">
        <w:rPr>
          <w:rFonts w:eastAsia="Times New Roman" w:cs="Helvetica"/>
          <w:szCs w:val="22"/>
        </w:rPr>
        <w:t xml:space="preserve">with food literacy programming, </w:t>
      </w:r>
      <w:r w:rsidR="00AB6FA5" w:rsidRPr="004E31E6">
        <w:rPr>
          <w:rFonts w:eastAsia="Times New Roman" w:cs="Helvetica"/>
          <w:szCs w:val="22"/>
        </w:rPr>
        <w:t xml:space="preserve">better </w:t>
      </w:r>
      <w:r w:rsidR="002706AC" w:rsidRPr="004E31E6">
        <w:rPr>
          <w:rFonts w:eastAsia="Times New Roman" w:cs="Helvetica"/>
          <w:szCs w:val="22"/>
        </w:rPr>
        <w:t xml:space="preserve">involve </w:t>
      </w:r>
      <w:r w:rsidR="00AB6FA5" w:rsidRPr="004E31E6">
        <w:rPr>
          <w:rFonts w:eastAsia="Times New Roman" w:cs="Helvetica"/>
          <w:szCs w:val="22"/>
        </w:rPr>
        <w:t xml:space="preserve">school boards and </w:t>
      </w:r>
      <w:r w:rsidR="002706AC" w:rsidRPr="004E31E6">
        <w:rPr>
          <w:rFonts w:eastAsia="Times New Roman" w:cs="Helvetica"/>
          <w:szCs w:val="22"/>
        </w:rPr>
        <w:t xml:space="preserve">public health units, bring together community partnerships, and </w:t>
      </w:r>
      <w:r w:rsidR="00AB6FA5" w:rsidRPr="004E31E6">
        <w:rPr>
          <w:rFonts w:eastAsia="Times New Roman" w:cs="Helvetica"/>
          <w:szCs w:val="22"/>
        </w:rPr>
        <w:t xml:space="preserve">advance </w:t>
      </w:r>
      <w:r w:rsidR="002706AC" w:rsidRPr="004E31E6">
        <w:rPr>
          <w:rFonts w:eastAsia="Times New Roman" w:cs="Helvetica"/>
          <w:szCs w:val="22"/>
        </w:rPr>
        <w:t>other elements of a strong comp</w:t>
      </w:r>
      <w:r w:rsidR="00F02F49">
        <w:rPr>
          <w:rFonts w:eastAsia="Times New Roman" w:cs="Helvetica"/>
          <w:szCs w:val="22"/>
        </w:rPr>
        <w:t>rehensive school food program.</w:t>
      </w:r>
    </w:p>
    <w:p w14:paraId="4728BE63" w14:textId="7378D0CB" w:rsidR="00093F52" w:rsidRDefault="00093F52" w:rsidP="004E31E6">
      <w:pPr>
        <w:pStyle w:val="ListParagraph"/>
        <w:numPr>
          <w:ilvl w:val="0"/>
          <w:numId w:val="12"/>
        </w:numPr>
        <w:spacing w:before="120"/>
        <w:ind w:left="731" w:hanging="357"/>
        <w:contextualSpacing w:val="0"/>
        <w:rPr>
          <w:rFonts w:eastAsia="Times New Roman" w:cs="Helvetica"/>
          <w:szCs w:val="22"/>
        </w:rPr>
      </w:pPr>
      <w:r>
        <w:rPr>
          <w:rFonts w:eastAsia="Times New Roman" w:cs="Helvetica"/>
          <w:szCs w:val="22"/>
        </w:rPr>
        <w:t>B</w:t>
      </w:r>
      <w:r w:rsidRPr="004E31E6">
        <w:rPr>
          <w:rFonts w:eastAsia="Times New Roman" w:cs="Helvetica"/>
          <w:szCs w:val="22"/>
        </w:rPr>
        <w:t xml:space="preserve">etter </w:t>
      </w:r>
      <w:r w:rsidRPr="007D1E82">
        <w:rPr>
          <w:rFonts w:eastAsia="Times New Roman" w:cs="Helvetica"/>
          <w:b/>
          <w:szCs w:val="22"/>
        </w:rPr>
        <w:t>integrate SNPs with the purv</w:t>
      </w:r>
      <w:r>
        <w:rPr>
          <w:rFonts w:eastAsia="Times New Roman" w:cs="Helvetica"/>
          <w:b/>
          <w:szCs w:val="22"/>
        </w:rPr>
        <w:t>iew of the Ministry of Health and Long Term Care</w:t>
      </w:r>
      <w:r w:rsidR="0080184C" w:rsidRPr="0080184C">
        <w:rPr>
          <w:rFonts w:eastAsia="Times New Roman" w:cs="Helvetica"/>
          <w:szCs w:val="22"/>
        </w:rPr>
        <w:t>.</w:t>
      </w:r>
      <w:r>
        <w:rPr>
          <w:rFonts w:eastAsia="Times New Roman" w:cs="Helvetica"/>
          <w:szCs w:val="22"/>
        </w:rPr>
        <w:t xml:space="preserve"> </w:t>
      </w:r>
      <w:r w:rsidR="0080184C">
        <w:rPr>
          <w:rFonts w:eastAsia="Times New Roman" w:cs="Helvetica"/>
          <w:szCs w:val="22"/>
        </w:rPr>
        <w:t>H</w:t>
      </w:r>
      <w:r>
        <w:rPr>
          <w:rFonts w:eastAsia="Times New Roman" w:cs="Helvetica"/>
          <w:szCs w:val="22"/>
        </w:rPr>
        <w:t xml:space="preserve">ealth units, that support SNPs and </w:t>
      </w:r>
      <w:r w:rsidR="0080184C">
        <w:rPr>
          <w:rFonts w:eastAsia="Times New Roman" w:cs="Helvetica"/>
          <w:szCs w:val="22"/>
        </w:rPr>
        <w:t xml:space="preserve">other </w:t>
      </w:r>
      <w:r>
        <w:rPr>
          <w:rFonts w:eastAsia="Times New Roman" w:cs="Helvetica"/>
          <w:szCs w:val="22"/>
        </w:rPr>
        <w:t>student nutrition</w:t>
      </w:r>
      <w:r w:rsidR="0080184C">
        <w:rPr>
          <w:rFonts w:eastAsia="Times New Roman" w:cs="Helvetica"/>
          <w:szCs w:val="22"/>
        </w:rPr>
        <w:t xml:space="preserve"> efforts</w:t>
      </w:r>
      <w:r>
        <w:rPr>
          <w:rFonts w:eastAsia="Times New Roman" w:cs="Helvetica"/>
          <w:szCs w:val="22"/>
        </w:rPr>
        <w:t>, are funded by the Ministry</w:t>
      </w:r>
      <w:r w:rsidR="0080184C">
        <w:rPr>
          <w:rFonts w:eastAsia="Times New Roman" w:cs="Helvetica"/>
          <w:szCs w:val="22"/>
        </w:rPr>
        <w:t xml:space="preserve"> and it would be valuable to better align these initiatives</w:t>
      </w:r>
      <w:r>
        <w:rPr>
          <w:rFonts w:eastAsia="Times New Roman" w:cs="Helvetica"/>
          <w:szCs w:val="22"/>
        </w:rPr>
        <w:t>.</w:t>
      </w:r>
    </w:p>
    <w:p w14:paraId="5CDEAA2D" w14:textId="4209CC2D" w:rsidR="0004440C" w:rsidRPr="004E31E6" w:rsidRDefault="00B826E2" w:rsidP="004E31E6">
      <w:pPr>
        <w:pStyle w:val="ListParagraph"/>
        <w:numPr>
          <w:ilvl w:val="0"/>
          <w:numId w:val="12"/>
        </w:numPr>
        <w:spacing w:before="120"/>
        <w:ind w:left="731" w:hanging="357"/>
        <w:contextualSpacing w:val="0"/>
        <w:rPr>
          <w:rFonts w:eastAsia="Times New Roman" w:cs="Helvetica"/>
          <w:szCs w:val="22"/>
        </w:rPr>
      </w:pPr>
      <w:r w:rsidRPr="00B826E2">
        <w:rPr>
          <w:rFonts w:eastAsia="Times New Roman" w:cs="Helvetica"/>
          <w:b/>
          <w:szCs w:val="22"/>
        </w:rPr>
        <w:t>E</w:t>
      </w:r>
      <w:r w:rsidR="0004440C" w:rsidRPr="007D1E82">
        <w:rPr>
          <w:rFonts w:eastAsia="Times New Roman" w:cs="Helvetica"/>
          <w:b/>
          <w:szCs w:val="22"/>
        </w:rPr>
        <w:t xml:space="preserve">nsure that initiatives such as the Healthy Kids Community Challenge complement </w:t>
      </w:r>
      <w:r w:rsidR="00F02F49" w:rsidRPr="007D1E82">
        <w:rPr>
          <w:rFonts w:eastAsia="Times New Roman" w:cs="Helvetica"/>
          <w:b/>
          <w:szCs w:val="22"/>
        </w:rPr>
        <w:t>school food initiatives</w:t>
      </w:r>
      <w:r w:rsidR="00F02F49">
        <w:rPr>
          <w:rFonts w:eastAsia="Times New Roman" w:cs="Helvetica"/>
          <w:szCs w:val="22"/>
        </w:rPr>
        <w:t>.</w:t>
      </w:r>
      <w:r w:rsidR="00082A46" w:rsidRPr="00082A46">
        <w:rPr>
          <w:rFonts w:eastAsia="Times New Roman" w:cs="Helvetica"/>
          <w:noProof/>
          <w:szCs w:val="22"/>
        </w:rPr>
        <w:t xml:space="preserve"> </w:t>
      </w:r>
    </w:p>
    <w:p w14:paraId="6533577D" w14:textId="5E08DC1D" w:rsidR="00437B2E" w:rsidRDefault="00437B2E" w:rsidP="005C7216">
      <w:pPr>
        <w:spacing w:after="120"/>
        <w:rPr>
          <w:rFonts w:eastAsia="Times New Roman" w:cs="Helvetica"/>
          <w:szCs w:val="22"/>
        </w:rPr>
      </w:pPr>
    </w:p>
    <w:p w14:paraId="7DB039C3" w14:textId="7D85C97D" w:rsidR="004509D1" w:rsidRDefault="000543E7" w:rsidP="009D0B7D">
      <w:pPr>
        <w:pStyle w:val="Heading2"/>
        <w:rPr>
          <w:rFonts w:eastAsia="Times New Roman"/>
        </w:rPr>
      </w:pPr>
      <w:bookmarkStart w:id="19" w:name="_Toc396626613"/>
      <w:r>
        <w:rPr>
          <w:rFonts w:eastAsia="Times New Roman"/>
        </w:rPr>
        <w:t>4</w:t>
      </w:r>
      <w:r w:rsidR="004509D1">
        <w:rPr>
          <w:rFonts w:eastAsia="Times New Roman"/>
        </w:rPr>
        <w:t xml:space="preserve">.5  </w:t>
      </w:r>
      <w:r w:rsidR="005C7216">
        <w:rPr>
          <w:rFonts w:eastAsia="Times New Roman"/>
        </w:rPr>
        <w:t xml:space="preserve">Provide </w:t>
      </w:r>
      <w:r w:rsidR="00C1502B">
        <w:rPr>
          <w:rFonts w:eastAsia="Times New Roman"/>
        </w:rPr>
        <w:t xml:space="preserve">Provincial </w:t>
      </w:r>
      <w:r w:rsidR="004509D1">
        <w:rPr>
          <w:rFonts w:eastAsia="Times New Roman"/>
        </w:rPr>
        <w:t>Direction, C</w:t>
      </w:r>
      <w:r w:rsidR="005C7216">
        <w:rPr>
          <w:rFonts w:eastAsia="Times New Roman"/>
        </w:rPr>
        <w:t xml:space="preserve">oordination </w:t>
      </w:r>
      <w:r w:rsidR="004509D1">
        <w:rPr>
          <w:rFonts w:eastAsia="Times New Roman"/>
        </w:rPr>
        <w:t>and Oversight</w:t>
      </w:r>
      <w:bookmarkEnd w:id="19"/>
      <w:r w:rsidR="004509D1">
        <w:rPr>
          <w:rFonts w:eastAsia="Times New Roman"/>
        </w:rPr>
        <w:t xml:space="preserve"> </w:t>
      </w:r>
    </w:p>
    <w:p w14:paraId="0D783751" w14:textId="4EECA165" w:rsidR="00B13A4C" w:rsidRDefault="0004440C" w:rsidP="00543EC8">
      <w:pPr>
        <w:rPr>
          <w:rFonts w:eastAsia="Times New Roman" w:cs="Helvetica"/>
          <w:szCs w:val="22"/>
        </w:rPr>
      </w:pPr>
      <w:r w:rsidRPr="00B13A4C">
        <w:rPr>
          <w:rFonts w:eastAsia="Times New Roman" w:cs="Helvetica"/>
          <w:szCs w:val="22"/>
        </w:rPr>
        <w:t xml:space="preserve">Participants noted that </w:t>
      </w:r>
      <w:r w:rsidR="00090385">
        <w:rPr>
          <w:rFonts w:eastAsia="Times New Roman" w:cs="Helvetica"/>
          <w:szCs w:val="22"/>
        </w:rPr>
        <w:t xml:space="preserve">within the current SNP </w:t>
      </w:r>
      <w:r w:rsidR="00C308FE">
        <w:rPr>
          <w:rFonts w:eastAsia="Times New Roman" w:cs="Helvetica"/>
          <w:szCs w:val="22"/>
        </w:rPr>
        <w:t>system</w:t>
      </w:r>
      <w:r w:rsidR="00090385">
        <w:rPr>
          <w:rFonts w:eastAsia="Times New Roman" w:cs="Helvetica"/>
          <w:szCs w:val="22"/>
        </w:rPr>
        <w:t xml:space="preserve">, </w:t>
      </w:r>
      <w:r w:rsidRPr="00B13A4C">
        <w:rPr>
          <w:rFonts w:eastAsia="Times New Roman" w:cs="Helvetica"/>
          <w:szCs w:val="22"/>
        </w:rPr>
        <w:t>programs tend to be implemented differently across the province</w:t>
      </w:r>
      <w:r>
        <w:rPr>
          <w:rFonts w:eastAsia="Times New Roman" w:cs="Helvetica"/>
          <w:szCs w:val="22"/>
        </w:rPr>
        <w:t>, in</w:t>
      </w:r>
      <w:r w:rsidR="000228CA">
        <w:rPr>
          <w:rFonts w:eastAsia="Times New Roman" w:cs="Helvetica"/>
          <w:szCs w:val="22"/>
        </w:rPr>
        <w:t xml:space="preserve"> large</w:t>
      </w:r>
      <w:r>
        <w:rPr>
          <w:rFonts w:eastAsia="Times New Roman" w:cs="Helvetica"/>
          <w:szCs w:val="22"/>
        </w:rPr>
        <w:t xml:space="preserve"> part due to a lack of coordinated directio</w:t>
      </w:r>
      <w:r w:rsidR="00543EC8">
        <w:rPr>
          <w:rFonts w:eastAsia="Times New Roman" w:cs="Helvetica"/>
          <w:szCs w:val="22"/>
        </w:rPr>
        <w:t>n and oversight</w:t>
      </w:r>
      <w:r>
        <w:rPr>
          <w:rFonts w:eastAsia="Times New Roman" w:cs="Helvetica"/>
          <w:szCs w:val="22"/>
        </w:rPr>
        <w:t xml:space="preserve">.  </w:t>
      </w:r>
      <w:r w:rsidR="00465C9D">
        <w:rPr>
          <w:rFonts w:eastAsia="Times New Roman" w:cs="Helvetica"/>
          <w:szCs w:val="22"/>
        </w:rPr>
        <w:t>Many</w:t>
      </w:r>
      <w:r w:rsidR="004E31E6">
        <w:rPr>
          <w:rFonts w:eastAsia="Times New Roman" w:cs="Helvetica"/>
          <w:szCs w:val="22"/>
        </w:rPr>
        <w:t xml:space="preserve"> of those interviewed spoke to the need for greater provincial oversight</w:t>
      </w:r>
      <w:r w:rsidR="00B13A4C">
        <w:rPr>
          <w:rFonts w:eastAsia="Times New Roman" w:cs="Helvetica"/>
          <w:szCs w:val="22"/>
        </w:rPr>
        <w:t>,</w:t>
      </w:r>
      <w:r w:rsidR="004E31E6">
        <w:rPr>
          <w:rFonts w:eastAsia="Times New Roman" w:cs="Helvetica"/>
          <w:szCs w:val="22"/>
        </w:rPr>
        <w:t xml:space="preserve"> direction </w:t>
      </w:r>
      <w:r w:rsidR="00B13A4C">
        <w:rPr>
          <w:rFonts w:eastAsia="Times New Roman" w:cs="Helvetica"/>
          <w:szCs w:val="22"/>
        </w:rPr>
        <w:t>and support for</w:t>
      </w:r>
      <w:r w:rsidR="004E31E6">
        <w:rPr>
          <w:rFonts w:eastAsia="Times New Roman" w:cs="Helvetica"/>
          <w:szCs w:val="22"/>
        </w:rPr>
        <w:t xml:space="preserve"> SNPs </w:t>
      </w:r>
      <w:r w:rsidR="005C7216">
        <w:rPr>
          <w:rFonts w:eastAsia="Times New Roman" w:cs="Helvetica"/>
          <w:szCs w:val="22"/>
        </w:rPr>
        <w:t xml:space="preserve">so that programs </w:t>
      </w:r>
      <w:r w:rsidR="00C308FE">
        <w:rPr>
          <w:rFonts w:eastAsia="Times New Roman" w:cs="Helvetica"/>
          <w:szCs w:val="22"/>
        </w:rPr>
        <w:t>can be</w:t>
      </w:r>
      <w:r w:rsidR="005C7216">
        <w:rPr>
          <w:rFonts w:eastAsia="Times New Roman" w:cs="Helvetica"/>
          <w:szCs w:val="22"/>
        </w:rPr>
        <w:t xml:space="preserve"> consistent </w:t>
      </w:r>
      <w:r w:rsidR="004E31E6">
        <w:rPr>
          <w:rFonts w:eastAsia="Times New Roman" w:cs="Helvetica"/>
          <w:szCs w:val="22"/>
        </w:rPr>
        <w:t>with one another</w:t>
      </w:r>
      <w:r w:rsidR="00B13A4C">
        <w:rPr>
          <w:rFonts w:eastAsia="Times New Roman" w:cs="Helvetica"/>
          <w:szCs w:val="22"/>
        </w:rPr>
        <w:t>,</w:t>
      </w:r>
      <w:r w:rsidR="005C7216">
        <w:rPr>
          <w:rFonts w:eastAsia="Times New Roman" w:cs="Helvetica"/>
          <w:szCs w:val="22"/>
        </w:rPr>
        <w:t xml:space="preserve"> </w:t>
      </w:r>
      <w:r w:rsidR="00C308FE">
        <w:rPr>
          <w:rFonts w:eastAsia="Times New Roman" w:cs="Helvetica"/>
          <w:szCs w:val="22"/>
        </w:rPr>
        <w:t xml:space="preserve">meet </w:t>
      </w:r>
      <w:r w:rsidR="005C7216">
        <w:rPr>
          <w:rFonts w:eastAsia="Times New Roman" w:cs="Helvetica"/>
          <w:szCs w:val="22"/>
        </w:rPr>
        <w:t>objectives set out for them</w:t>
      </w:r>
      <w:r w:rsidR="00B13A4C">
        <w:rPr>
          <w:rFonts w:eastAsia="Times New Roman" w:cs="Helvetica"/>
          <w:szCs w:val="22"/>
        </w:rPr>
        <w:t xml:space="preserve">, and </w:t>
      </w:r>
      <w:r w:rsidR="000228CA">
        <w:rPr>
          <w:rFonts w:eastAsia="Times New Roman" w:cs="Helvetica"/>
          <w:szCs w:val="22"/>
        </w:rPr>
        <w:t xml:space="preserve">have the support needed to </w:t>
      </w:r>
      <w:r w:rsidR="00B13A4C">
        <w:rPr>
          <w:rFonts w:eastAsia="Times New Roman" w:cs="Helvetica"/>
          <w:szCs w:val="22"/>
        </w:rPr>
        <w:t>advance quality programming</w:t>
      </w:r>
      <w:r w:rsidR="00B4149E">
        <w:rPr>
          <w:rFonts w:eastAsia="Times New Roman" w:cs="Helvetica"/>
          <w:szCs w:val="22"/>
        </w:rPr>
        <w:t>.</w:t>
      </w:r>
      <w:r w:rsidR="00543EC8">
        <w:rPr>
          <w:rFonts w:eastAsia="Times New Roman" w:cs="Helvetica"/>
          <w:szCs w:val="22"/>
        </w:rPr>
        <w:t xml:space="preserve">  </w:t>
      </w:r>
      <w:r w:rsidR="00EA6D94">
        <w:rPr>
          <w:rFonts w:eastAsia="Times New Roman" w:cs="Helvetica"/>
          <w:szCs w:val="22"/>
        </w:rPr>
        <w:t xml:space="preserve">Such </w:t>
      </w:r>
      <w:r w:rsidR="000228CA">
        <w:rPr>
          <w:rFonts w:eastAsia="Times New Roman" w:cs="Helvetica"/>
          <w:szCs w:val="22"/>
        </w:rPr>
        <w:t>support and guidance</w:t>
      </w:r>
      <w:r w:rsidR="00EA6D94">
        <w:rPr>
          <w:rFonts w:eastAsia="Times New Roman" w:cs="Helvetica"/>
          <w:szCs w:val="22"/>
        </w:rPr>
        <w:t xml:space="preserve"> </w:t>
      </w:r>
      <w:r>
        <w:rPr>
          <w:rFonts w:eastAsia="Times New Roman" w:cs="Helvetica"/>
          <w:szCs w:val="22"/>
        </w:rPr>
        <w:t>would</w:t>
      </w:r>
      <w:r w:rsidR="00B13A4C" w:rsidRPr="00B13A4C">
        <w:rPr>
          <w:rFonts w:eastAsia="Times New Roman" w:cs="Helvetica"/>
          <w:szCs w:val="22"/>
        </w:rPr>
        <w:t xml:space="preserve"> help to ensure that </w:t>
      </w:r>
      <w:r w:rsidR="00B13A4C">
        <w:rPr>
          <w:rFonts w:eastAsia="Times New Roman" w:cs="Helvetica"/>
          <w:szCs w:val="22"/>
        </w:rPr>
        <w:t xml:space="preserve">programs </w:t>
      </w:r>
      <w:r w:rsidR="009E7D5D">
        <w:rPr>
          <w:rFonts w:eastAsia="Times New Roman" w:cs="Helvetica"/>
          <w:szCs w:val="22"/>
        </w:rPr>
        <w:t>are u</w:t>
      </w:r>
      <w:r w:rsidR="00B13A4C">
        <w:rPr>
          <w:rFonts w:eastAsia="Times New Roman" w:cs="Helvetica"/>
          <w:szCs w:val="22"/>
        </w:rPr>
        <w:t>niversal,</w:t>
      </w:r>
      <w:r w:rsidR="00B13A4C" w:rsidRPr="00B13A4C">
        <w:rPr>
          <w:rFonts w:eastAsia="Times New Roman" w:cs="Helvetica"/>
          <w:szCs w:val="22"/>
        </w:rPr>
        <w:t xml:space="preserve"> that they are able to leverage community partnerships, and that they support broader goals of food literacy.</w:t>
      </w:r>
    </w:p>
    <w:p w14:paraId="695D2F83" w14:textId="168D7648" w:rsidR="00543EC8" w:rsidRPr="00325BB3" w:rsidRDefault="00543EC8" w:rsidP="00543EC8">
      <w:pPr>
        <w:spacing w:before="240" w:after="120"/>
        <w:rPr>
          <w:rFonts w:eastAsia="Times New Roman" w:cs="Helvetica"/>
          <w:b/>
          <w:color w:val="2E74B5" w:themeColor="accent1" w:themeShade="BF"/>
          <w:szCs w:val="22"/>
        </w:rPr>
      </w:pPr>
      <w:r w:rsidRPr="00325BB3">
        <w:rPr>
          <w:rFonts w:eastAsia="Times New Roman" w:cs="Helvetica"/>
          <w:b/>
          <w:color w:val="2E74B5" w:themeColor="accent1" w:themeShade="BF"/>
          <w:szCs w:val="22"/>
        </w:rPr>
        <w:t>Opportunities for the Government of Ontario to Say Yes!:</w:t>
      </w:r>
    </w:p>
    <w:p w14:paraId="57EED68C" w14:textId="7B04C8FF" w:rsidR="000228CA" w:rsidRPr="000228CA" w:rsidRDefault="00543EC8" w:rsidP="00543EC8">
      <w:pPr>
        <w:pStyle w:val="ListParagraph"/>
        <w:numPr>
          <w:ilvl w:val="0"/>
          <w:numId w:val="15"/>
        </w:numPr>
        <w:spacing w:before="120" w:after="120"/>
        <w:ind w:left="714" w:hanging="357"/>
        <w:contextualSpacing w:val="0"/>
        <w:rPr>
          <w:rFonts w:eastAsia="Times New Roman" w:cs="Helvetica"/>
          <w:szCs w:val="22"/>
        </w:rPr>
      </w:pPr>
      <w:r w:rsidRPr="00543EC8">
        <w:rPr>
          <w:rFonts w:eastAsia="Times New Roman" w:cs="Helvetica"/>
          <w:b/>
          <w:szCs w:val="22"/>
        </w:rPr>
        <w:t>Provide b</w:t>
      </w:r>
      <w:r w:rsidR="00B13A4C" w:rsidRPr="00543EC8">
        <w:rPr>
          <w:rFonts w:eastAsia="Times New Roman" w:cs="Helvetica"/>
          <w:b/>
          <w:szCs w:val="22"/>
        </w:rPr>
        <w:t>roader oversight</w:t>
      </w:r>
      <w:r w:rsidR="0004440C" w:rsidRPr="00543EC8">
        <w:rPr>
          <w:rFonts w:eastAsia="Times New Roman" w:cs="Helvetica"/>
          <w:b/>
          <w:szCs w:val="22"/>
        </w:rPr>
        <w:t>,</w:t>
      </w:r>
      <w:r w:rsidR="00B13A4C" w:rsidRPr="00543EC8">
        <w:rPr>
          <w:rFonts w:eastAsia="Times New Roman" w:cs="Helvetica"/>
          <w:b/>
          <w:szCs w:val="22"/>
        </w:rPr>
        <w:t xml:space="preserve"> guidance </w:t>
      </w:r>
      <w:r w:rsidR="0004440C" w:rsidRPr="00543EC8">
        <w:rPr>
          <w:rFonts w:eastAsia="Times New Roman" w:cs="Helvetica"/>
          <w:b/>
          <w:szCs w:val="22"/>
        </w:rPr>
        <w:t>and coordination support</w:t>
      </w:r>
      <w:r w:rsidR="0004440C">
        <w:rPr>
          <w:rFonts w:eastAsia="Times New Roman" w:cs="Helvetica"/>
          <w:szCs w:val="22"/>
        </w:rPr>
        <w:t xml:space="preserve"> </w:t>
      </w:r>
      <w:r>
        <w:rPr>
          <w:rFonts w:eastAsia="Times New Roman" w:cs="Helvetica"/>
          <w:szCs w:val="22"/>
        </w:rPr>
        <w:t>to</w:t>
      </w:r>
      <w:r w:rsidR="00B13A4C">
        <w:rPr>
          <w:rFonts w:eastAsia="Times New Roman" w:cs="Helvetica"/>
          <w:szCs w:val="22"/>
        </w:rPr>
        <w:t xml:space="preserve"> ensure that programs </w:t>
      </w:r>
      <w:r w:rsidR="000228CA">
        <w:rPr>
          <w:rFonts w:eastAsia="Times New Roman" w:cs="Helvetica"/>
          <w:szCs w:val="22"/>
        </w:rPr>
        <w:t xml:space="preserve">are able to </w:t>
      </w:r>
      <w:r w:rsidR="00B13A4C">
        <w:rPr>
          <w:rFonts w:eastAsia="Times New Roman" w:cs="Helvetica"/>
          <w:szCs w:val="22"/>
        </w:rPr>
        <w:t xml:space="preserve">interpret program goals consistently, </w:t>
      </w:r>
      <w:r w:rsidR="0004440C">
        <w:rPr>
          <w:rFonts w:eastAsia="Times New Roman" w:cs="Helvetica"/>
          <w:szCs w:val="22"/>
        </w:rPr>
        <w:t xml:space="preserve">that they </w:t>
      </w:r>
      <w:r w:rsidR="000228CA">
        <w:rPr>
          <w:rFonts w:eastAsia="Times New Roman" w:cs="Helvetica"/>
          <w:szCs w:val="22"/>
        </w:rPr>
        <w:t xml:space="preserve">can </w:t>
      </w:r>
      <w:r w:rsidR="0004440C">
        <w:rPr>
          <w:rFonts w:eastAsia="Times New Roman" w:cs="Helvetica"/>
          <w:szCs w:val="22"/>
        </w:rPr>
        <w:t xml:space="preserve">use common messaging to communicate information about the program, </w:t>
      </w:r>
      <w:r w:rsidR="00B13A4C">
        <w:rPr>
          <w:rFonts w:eastAsia="Times New Roman" w:cs="Helvetica"/>
          <w:szCs w:val="22"/>
        </w:rPr>
        <w:t xml:space="preserve">that programs can work together </w:t>
      </w:r>
      <w:r w:rsidR="0004440C">
        <w:rPr>
          <w:rFonts w:eastAsia="Times New Roman" w:cs="Helvetica"/>
          <w:szCs w:val="22"/>
        </w:rPr>
        <w:t>to achieve common</w:t>
      </w:r>
      <w:r w:rsidR="00F02F49">
        <w:rPr>
          <w:rFonts w:eastAsia="Times New Roman" w:cs="Helvetica"/>
          <w:szCs w:val="22"/>
        </w:rPr>
        <w:t xml:space="preserve"> aims</w:t>
      </w:r>
      <w:r w:rsidR="000228CA">
        <w:rPr>
          <w:rFonts w:eastAsia="Times New Roman" w:cs="Helvetica"/>
          <w:szCs w:val="22"/>
        </w:rPr>
        <w:t xml:space="preserve">, and that they are able to advance the </w:t>
      </w:r>
      <w:r w:rsidR="00EF0B7C" w:rsidRPr="000228CA">
        <w:rPr>
          <w:rFonts w:eastAsia="Times New Roman" w:cs="Helvetica"/>
          <w:b/>
          <w:color w:val="70AD47" w:themeColor="accent6"/>
          <w:szCs w:val="22"/>
          <w:lang w:val="en-US"/>
        </w:rPr>
        <w:t>Community Partnership Model</w:t>
      </w:r>
      <w:r w:rsidR="00EF0B7C" w:rsidRPr="000228CA">
        <w:rPr>
          <w:rFonts w:eastAsia="Times New Roman" w:cs="Helvetica"/>
          <w:szCs w:val="22"/>
          <w:lang w:val="en-US"/>
        </w:rPr>
        <w:t xml:space="preserve">.  </w:t>
      </w:r>
      <w:r w:rsidR="00F646AA">
        <w:rPr>
          <w:rFonts w:eastAsia="Times New Roman" w:cs="Helvetica"/>
          <w:szCs w:val="22"/>
          <w:lang w:val="en-US"/>
        </w:rPr>
        <w:t xml:space="preserve">This model brings a wide range of players to the table to provide meal programs and was noted by participants as an exciting and successful model that is important to strengthen. </w:t>
      </w:r>
    </w:p>
    <w:p w14:paraId="46100767" w14:textId="5A4503C6" w:rsidR="00821067" w:rsidRDefault="00821067" w:rsidP="000228CA">
      <w:pPr>
        <w:pStyle w:val="ListParagraph"/>
        <w:numPr>
          <w:ilvl w:val="0"/>
          <w:numId w:val="15"/>
        </w:numPr>
        <w:spacing w:after="120"/>
        <w:ind w:left="714" w:hanging="357"/>
        <w:contextualSpacing w:val="0"/>
        <w:rPr>
          <w:rFonts w:eastAsia="Times New Roman" w:cs="Helvetica"/>
          <w:szCs w:val="22"/>
        </w:rPr>
      </w:pPr>
      <w:r w:rsidRPr="00821067">
        <w:rPr>
          <w:rFonts w:eastAsia="Times New Roman" w:cs="Helvetica"/>
          <w:b/>
          <w:szCs w:val="22"/>
        </w:rPr>
        <w:t>Review, update, and enhance the Student Nutrition Program guidelines in line with providing more extensive guidance to programs.</w:t>
      </w:r>
      <w:r>
        <w:rPr>
          <w:rFonts w:eastAsia="Times New Roman" w:cs="Helvetica"/>
          <w:szCs w:val="22"/>
        </w:rPr>
        <w:t xml:space="preserve">  These guidelines should clearly speak to the goals of the program and ways of operating, provide clarity and direction about data collection and reporting, and offer other supportive direction to keep the programs consistent and aligned with a provincial vision for healthy school food environments.  </w:t>
      </w:r>
    </w:p>
    <w:p w14:paraId="50658F17" w14:textId="7E7BA459" w:rsidR="006D3030" w:rsidRPr="00821067" w:rsidRDefault="00A55187" w:rsidP="000228CA">
      <w:pPr>
        <w:pStyle w:val="ListParagraph"/>
        <w:numPr>
          <w:ilvl w:val="0"/>
          <w:numId w:val="15"/>
        </w:numPr>
        <w:spacing w:after="120"/>
        <w:ind w:left="714" w:hanging="357"/>
        <w:contextualSpacing w:val="0"/>
        <w:rPr>
          <w:rFonts w:eastAsia="Times New Roman" w:cs="Helvetica"/>
          <w:szCs w:val="22"/>
        </w:rPr>
      </w:pPr>
      <w:r>
        <w:rPr>
          <w:rFonts w:eastAsia="Times New Roman" w:cs="Helvetica"/>
          <w:b/>
          <w:szCs w:val="22"/>
        </w:rPr>
        <w:t>Support the collaboration function of the</w:t>
      </w:r>
      <w:r w:rsidR="006D3030" w:rsidRPr="006D3030">
        <w:rPr>
          <w:rFonts w:eastAsia="Times New Roman" w:cs="Helvetica"/>
          <w:b/>
          <w:szCs w:val="22"/>
        </w:rPr>
        <w:t xml:space="preserve"> </w:t>
      </w:r>
      <w:r w:rsidR="006D3030">
        <w:rPr>
          <w:rFonts w:eastAsia="Times New Roman" w:cs="Helvetica"/>
          <w:b/>
          <w:szCs w:val="22"/>
        </w:rPr>
        <w:t>O</w:t>
      </w:r>
      <w:r w:rsidR="006D3030" w:rsidRPr="006D3030">
        <w:rPr>
          <w:rFonts w:eastAsia="Times New Roman" w:cs="Helvetica"/>
          <w:b/>
          <w:szCs w:val="22"/>
        </w:rPr>
        <w:t>ntario Student Nutrition Program Network</w:t>
      </w:r>
      <w:r w:rsidR="006D3030">
        <w:rPr>
          <w:rFonts w:eastAsia="Times New Roman" w:cs="Helvetica"/>
          <w:b/>
          <w:szCs w:val="22"/>
        </w:rPr>
        <w:t xml:space="preserve"> (OSNPN)</w:t>
      </w:r>
      <w:r w:rsidR="006D3030" w:rsidRPr="006D3030">
        <w:rPr>
          <w:rFonts w:eastAsia="Times New Roman" w:cs="Helvetica"/>
          <w:b/>
          <w:szCs w:val="22"/>
        </w:rPr>
        <w:t>.</w:t>
      </w:r>
      <w:r w:rsidR="006D3030">
        <w:rPr>
          <w:rFonts w:eastAsia="Times New Roman" w:cs="Helvetica"/>
          <w:szCs w:val="22"/>
        </w:rPr>
        <w:t xml:space="preserve">  There is currently little capacity for the OSNPN to coordinate action and direction among lead agencies.  The Government of Ontario could provide some much-needed capacity building support – perhaps hiring a staff person for the OSNPN – to enable such coordination to </w:t>
      </w:r>
      <w:r w:rsidR="006D3030">
        <w:rPr>
          <w:rFonts w:eastAsia="Times New Roman" w:cs="Helvetica"/>
          <w:szCs w:val="22"/>
        </w:rPr>
        <w:lastRenderedPageBreak/>
        <w:t xml:space="preserve">take place on an ongoing basis.  The Network could also be supported to hire a consultant or coordinator to develop a uniting vision, define what is common across programs and what differs, and </w:t>
      </w:r>
      <w:r w:rsidR="00F7534A">
        <w:rPr>
          <w:rFonts w:eastAsia="Times New Roman" w:cs="Helvetica"/>
          <w:szCs w:val="22"/>
        </w:rPr>
        <w:t xml:space="preserve">determine </w:t>
      </w:r>
      <w:r w:rsidR="006D3030">
        <w:rPr>
          <w:rFonts w:eastAsia="Times New Roman" w:cs="Helvetica"/>
          <w:szCs w:val="22"/>
        </w:rPr>
        <w:t>what key strategic elements the lead agencies can collabora</w:t>
      </w:r>
      <w:r w:rsidR="00F7534A">
        <w:rPr>
          <w:rFonts w:eastAsia="Times New Roman" w:cs="Helvetica"/>
          <w:szCs w:val="22"/>
        </w:rPr>
        <w:t xml:space="preserve">te on. </w:t>
      </w:r>
      <w:r>
        <w:rPr>
          <w:rFonts w:eastAsia="Times New Roman" w:cs="Helvetica"/>
          <w:szCs w:val="22"/>
        </w:rPr>
        <w:t xml:space="preserve"> The Government of Ontario may also </w:t>
      </w:r>
      <w:r w:rsidR="000758D0">
        <w:rPr>
          <w:rFonts w:eastAsia="Times New Roman" w:cs="Helvetica"/>
          <w:szCs w:val="22"/>
        </w:rPr>
        <w:t xml:space="preserve">provide </w:t>
      </w:r>
      <w:r>
        <w:rPr>
          <w:rFonts w:eastAsia="Times New Roman" w:cs="Helvetica"/>
          <w:szCs w:val="22"/>
        </w:rPr>
        <w:t xml:space="preserve">a representative </w:t>
      </w:r>
      <w:r w:rsidR="000758D0">
        <w:rPr>
          <w:rFonts w:eastAsia="Times New Roman" w:cs="Helvetica"/>
          <w:szCs w:val="22"/>
        </w:rPr>
        <w:t xml:space="preserve">to </w:t>
      </w:r>
      <w:r>
        <w:rPr>
          <w:rFonts w:eastAsia="Times New Roman" w:cs="Helvetica"/>
          <w:szCs w:val="22"/>
        </w:rPr>
        <w:t>attend meetings of the OSNPN to offer program support and guidance.</w:t>
      </w:r>
    </w:p>
    <w:p w14:paraId="00A99493" w14:textId="019FCB5D" w:rsidR="00EF0B7C" w:rsidRPr="003F3A5D" w:rsidRDefault="005A1FB6" w:rsidP="000228CA">
      <w:pPr>
        <w:pStyle w:val="ListParagraph"/>
        <w:numPr>
          <w:ilvl w:val="0"/>
          <w:numId w:val="15"/>
        </w:numPr>
        <w:spacing w:after="120"/>
        <w:ind w:left="714" w:hanging="357"/>
        <w:contextualSpacing w:val="0"/>
        <w:rPr>
          <w:rFonts w:eastAsia="Times New Roman" w:cs="Helvetica"/>
          <w:szCs w:val="22"/>
        </w:rPr>
      </w:pPr>
      <w:r>
        <w:rPr>
          <w:rFonts w:eastAsia="Times New Roman" w:cs="Helvetica"/>
          <w:b/>
          <w:noProof/>
          <w:szCs w:val="22"/>
        </w:rPr>
        <w:drawing>
          <wp:anchor distT="0" distB="0" distL="114300" distR="114300" simplePos="0" relativeHeight="251712512" behindDoc="1" locked="0" layoutInCell="1" allowOverlap="1" wp14:anchorId="679845F5" wp14:editId="2ECAD853">
            <wp:simplePos x="0" y="0"/>
            <wp:positionH relativeFrom="margin">
              <wp:align>right</wp:align>
            </wp:positionH>
            <wp:positionV relativeFrom="paragraph">
              <wp:posOffset>10160</wp:posOffset>
            </wp:positionV>
            <wp:extent cx="684530" cy="327660"/>
            <wp:effectExtent l="0" t="0" r="1270" b="0"/>
            <wp:wrapTight wrapText="bothSides">
              <wp:wrapPolygon edited="0">
                <wp:start x="0" y="0"/>
                <wp:lineTo x="0" y="20093"/>
                <wp:lineTo x="21039" y="20093"/>
                <wp:lineTo x="2103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EN_Logo_CMYK_tin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530" cy="327660"/>
                    </a:xfrm>
                    <a:prstGeom prst="rect">
                      <a:avLst/>
                    </a:prstGeom>
                  </pic:spPr>
                </pic:pic>
              </a:graphicData>
            </a:graphic>
            <wp14:sizeRelH relativeFrom="page">
              <wp14:pctWidth>0</wp14:pctWidth>
            </wp14:sizeRelH>
            <wp14:sizeRelV relativeFrom="page">
              <wp14:pctHeight>0</wp14:pctHeight>
            </wp14:sizeRelV>
          </wp:anchor>
        </w:drawing>
      </w:r>
      <w:r w:rsidR="002120AD">
        <w:rPr>
          <w:rFonts w:eastAsia="Times New Roman" w:cs="Helvetica"/>
          <w:b/>
          <w:szCs w:val="22"/>
          <w:lang w:val="en-US"/>
        </w:rPr>
        <w:t>Support</w:t>
      </w:r>
      <w:r w:rsidR="00EF0B7C" w:rsidRPr="00543EC8">
        <w:rPr>
          <w:rFonts w:eastAsia="Times New Roman" w:cs="Helvetica"/>
          <w:b/>
          <w:szCs w:val="22"/>
          <w:lang w:val="en-US"/>
        </w:rPr>
        <w:t xml:space="preserve"> opportunities for d</w:t>
      </w:r>
      <w:r w:rsidR="00EF0B7C" w:rsidRPr="00B9628F">
        <w:rPr>
          <w:rFonts w:eastAsia="Times New Roman" w:cs="Helvetica"/>
          <w:b/>
          <w:szCs w:val="22"/>
          <w:lang w:val="en-US"/>
        </w:rPr>
        <w:t>ifferent regions to network and share information</w:t>
      </w:r>
      <w:r w:rsidR="00EF0B7C" w:rsidRPr="000228CA">
        <w:rPr>
          <w:rFonts w:eastAsia="Times New Roman" w:cs="Helvetica"/>
          <w:szCs w:val="22"/>
          <w:lang w:val="en-US"/>
        </w:rPr>
        <w:t xml:space="preserve"> so that they can learn from one ano</w:t>
      </w:r>
      <w:r w:rsidR="00F02F49" w:rsidRPr="000228CA">
        <w:rPr>
          <w:rFonts w:eastAsia="Times New Roman" w:cs="Helvetica"/>
          <w:szCs w:val="22"/>
          <w:lang w:val="en-US"/>
        </w:rPr>
        <w:t xml:space="preserve">ther. </w:t>
      </w:r>
    </w:p>
    <w:p w14:paraId="3BBDD0ED" w14:textId="69B114B3" w:rsidR="003F3A5D" w:rsidRPr="000228CA" w:rsidRDefault="003F3A5D" w:rsidP="000228CA">
      <w:pPr>
        <w:pStyle w:val="ListParagraph"/>
        <w:numPr>
          <w:ilvl w:val="0"/>
          <w:numId w:val="15"/>
        </w:numPr>
        <w:spacing w:after="120"/>
        <w:ind w:left="714" w:hanging="357"/>
        <w:contextualSpacing w:val="0"/>
        <w:rPr>
          <w:rFonts w:eastAsia="Times New Roman" w:cs="Helvetica"/>
          <w:szCs w:val="22"/>
        </w:rPr>
      </w:pPr>
      <w:r>
        <w:rPr>
          <w:rFonts w:eastAsia="Times New Roman" w:cs="Helvetica"/>
          <w:b/>
          <w:noProof/>
          <w:szCs w:val="22"/>
        </w:rPr>
        <w:t>Support programs to better integrate cultural sensitivity</w:t>
      </w:r>
      <w:r>
        <w:rPr>
          <w:rFonts w:eastAsia="Times New Roman" w:cs="Helvetica"/>
          <w:noProof/>
          <w:szCs w:val="22"/>
        </w:rPr>
        <w:t xml:space="preserve"> into their programming.  This could include sample recipes or considerations that could be given to this issue.</w:t>
      </w:r>
    </w:p>
    <w:p w14:paraId="04B58B78" w14:textId="1DBB809C" w:rsidR="00F27CC5" w:rsidRDefault="00F27CC5" w:rsidP="00F44581">
      <w:pPr>
        <w:rPr>
          <w:rFonts w:eastAsia="Times New Roman" w:cs="Helvetica"/>
          <w:szCs w:val="22"/>
        </w:rPr>
      </w:pPr>
    </w:p>
    <w:p w14:paraId="00BB6F0A" w14:textId="13403732" w:rsidR="00585FC8" w:rsidRDefault="00585FC8">
      <w:pPr>
        <w:spacing w:after="160" w:line="259" w:lineRule="auto"/>
        <w:rPr>
          <w:rFonts w:eastAsia="Times New Roman" w:cs="Helvetica"/>
          <w:b/>
          <w:szCs w:val="22"/>
        </w:rPr>
      </w:pPr>
      <w:r>
        <w:rPr>
          <w:rFonts w:eastAsia="Times New Roman" w:cs="Helvetica"/>
          <w:b/>
          <w:szCs w:val="22"/>
        </w:rPr>
        <w:br w:type="page"/>
      </w:r>
    </w:p>
    <w:p w14:paraId="21923D93" w14:textId="77D985F3" w:rsidR="00416239" w:rsidRDefault="000543E7" w:rsidP="00585FC8">
      <w:pPr>
        <w:pStyle w:val="Heading1"/>
        <w:rPr>
          <w:rFonts w:eastAsia="Times New Roman"/>
        </w:rPr>
      </w:pPr>
      <w:bookmarkStart w:id="20" w:name="_Toc396626614"/>
      <w:r>
        <w:rPr>
          <w:rFonts w:eastAsia="Times New Roman"/>
        </w:rPr>
        <w:lastRenderedPageBreak/>
        <w:t>5</w:t>
      </w:r>
      <w:r w:rsidR="00585FC8">
        <w:rPr>
          <w:rFonts w:eastAsia="Times New Roman"/>
        </w:rPr>
        <w:t xml:space="preserve">.0  Opportunities for the Ontario Edible Education Network to </w:t>
      </w:r>
      <w:r w:rsidR="00DE19BE">
        <w:rPr>
          <w:rFonts w:eastAsia="Times New Roman"/>
        </w:rPr>
        <w:t>S</w:t>
      </w:r>
      <w:r w:rsidR="00585FC8">
        <w:rPr>
          <w:rFonts w:eastAsia="Times New Roman"/>
        </w:rPr>
        <w:t>upport th</w:t>
      </w:r>
      <w:r w:rsidR="00EA1FDE">
        <w:rPr>
          <w:rFonts w:eastAsia="Times New Roman"/>
        </w:rPr>
        <w:t>ese</w:t>
      </w:r>
      <w:r w:rsidR="00585FC8">
        <w:rPr>
          <w:rFonts w:eastAsia="Times New Roman"/>
        </w:rPr>
        <w:t xml:space="preserve"> </w:t>
      </w:r>
      <w:r w:rsidR="00DE19BE">
        <w:rPr>
          <w:rFonts w:eastAsia="Times New Roman"/>
        </w:rPr>
        <w:t>R</w:t>
      </w:r>
      <w:r w:rsidR="00585FC8">
        <w:rPr>
          <w:rFonts w:eastAsia="Times New Roman"/>
        </w:rPr>
        <w:t>ecommendations</w:t>
      </w:r>
      <w:bookmarkEnd w:id="20"/>
    </w:p>
    <w:p w14:paraId="42C39C0D" w14:textId="77777777" w:rsidR="00585FC8" w:rsidRDefault="00585FC8" w:rsidP="00585FC8"/>
    <w:tbl>
      <w:tblPr>
        <w:tblStyle w:val="TableGrid"/>
        <w:tblW w:w="0" w:type="auto"/>
        <w:tblLook w:val="04A0" w:firstRow="1" w:lastRow="0" w:firstColumn="1" w:lastColumn="0" w:noHBand="0" w:noVBand="1"/>
      </w:tblPr>
      <w:tblGrid>
        <w:gridCol w:w="6374"/>
        <w:gridCol w:w="1418"/>
        <w:gridCol w:w="1558"/>
      </w:tblGrid>
      <w:tr w:rsidR="00902816" w:rsidRPr="00CA6C01" w14:paraId="0E561E01" w14:textId="77777777" w:rsidTr="002E2849">
        <w:tc>
          <w:tcPr>
            <w:tcW w:w="6374" w:type="dxa"/>
          </w:tcPr>
          <w:p w14:paraId="3F13DCEF" w14:textId="089F247A" w:rsidR="00902816" w:rsidRPr="00CA6C01" w:rsidRDefault="00CA6C01" w:rsidP="00585FC8">
            <w:pPr>
              <w:rPr>
                <w:b/>
              </w:rPr>
            </w:pPr>
            <w:r w:rsidRPr="00CA6C01">
              <w:rPr>
                <w:b/>
              </w:rPr>
              <w:t>Actions that can be taken by the Ontario Edible Education Network to support the r</w:t>
            </w:r>
            <w:r w:rsidR="006A47EA">
              <w:rPr>
                <w:b/>
              </w:rPr>
              <w:t>ecommendations in this document</w:t>
            </w:r>
          </w:p>
        </w:tc>
        <w:tc>
          <w:tcPr>
            <w:tcW w:w="1418" w:type="dxa"/>
          </w:tcPr>
          <w:p w14:paraId="780F9443" w14:textId="2CE9CCC3" w:rsidR="00902816" w:rsidRPr="00CA6C01" w:rsidRDefault="00902816" w:rsidP="00585FC8">
            <w:pPr>
              <w:rPr>
                <w:b/>
              </w:rPr>
            </w:pPr>
            <w:r w:rsidRPr="00CA6C01">
              <w:rPr>
                <w:b/>
              </w:rPr>
              <w:t>Reference in this document</w:t>
            </w:r>
          </w:p>
        </w:tc>
        <w:tc>
          <w:tcPr>
            <w:tcW w:w="1558" w:type="dxa"/>
          </w:tcPr>
          <w:p w14:paraId="08B7CD92" w14:textId="58D10E56" w:rsidR="00902816" w:rsidRPr="00CA6C01" w:rsidRDefault="00EB0102" w:rsidP="00EB0102">
            <w:pPr>
              <w:rPr>
                <w:b/>
                <w:sz w:val="18"/>
                <w:szCs w:val="18"/>
              </w:rPr>
            </w:pPr>
            <w:r>
              <w:rPr>
                <w:b/>
                <w:sz w:val="18"/>
                <w:szCs w:val="18"/>
              </w:rPr>
              <w:t xml:space="preserve">Reference in the </w:t>
            </w:r>
            <w:r w:rsidR="00504440" w:rsidRPr="00CA6C01">
              <w:rPr>
                <w:b/>
                <w:sz w:val="18"/>
                <w:szCs w:val="18"/>
              </w:rPr>
              <w:t xml:space="preserve">Ontario </w:t>
            </w:r>
            <w:r w:rsidR="00902816" w:rsidRPr="00CA6C01">
              <w:rPr>
                <w:b/>
                <w:sz w:val="18"/>
                <w:szCs w:val="18"/>
              </w:rPr>
              <w:t>Edible Education Network Action Plan</w:t>
            </w:r>
          </w:p>
        </w:tc>
      </w:tr>
      <w:tr w:rsidR="00902816" w:rsidRPr="006A47EA" w14:paraId="78BE88A4" w14:textId="77777777" w:rsidTr="002E2849">
        <w:tc>
          <w:tcPr>
            <w:tcW w:w="6374" w:type="dxa"/>
          </w:tcPr>
          <w:p w14:paraId="2233C127" w14:textId="12006DD4" w:rsidR="00902816" w:rsidRPr="006A47EA" w:rsidRDefault="006A47EA" w:rsidP="006A47EA">
            <w:pPr>
              <w:pStyle w:val="ListParagraph"/>
              <w:numPr>
                <w:ilvl w:val="0"/>
                <w:numId w:val="37"/>
              </w:numPr>
              <w:ind w:left="313" w:hanging="284"/>
            </w:pPr>
            <w:r w:rsidRPr="006A47EA">
              <w:rPr>
                <w:rFonts w:eastAsia="Times New Roman" w:cs="Helvetica"/>
                <w:szCs w:val="22"/>
              </w:rPr>
              <w:t xml:space="preserve">Engage </w:t>
            </w:r>
            <w:r w:rsidR="00902816" w:rsidRPr="006A47EA">
              <w:rPr>
                <w:rFonts w:eastAsia="Times New Roman" w:cs="Helvetica"/>
                <w:szCs w:val="22"/>
              </w:rPr>
              <w:t xml:space="preserve">a multitude of stakeholders to meet and engage with one another to discuss and advance these issues.  </w:t>
            </w:r>
          </w:p>
          <w:p w14:paraId="18C9B62D" w14:textId="77777777" w:rsidR="00902816" w:rsidRPr="006A47EA" w:rsidRDefault="00902816" w:rsidP="00585FC8"/>
        </w:tc>
        <w:tc>
          <w:tcPr>
            <w:tcW w:w="1418" w:type="dxa"/>
          </w:tcPr>
          <w:p w14:paraId="0D5E9D77" w14:textId="658F18E6" w:rsidR="00902816" w:rsidRPr="006A47EA" w:rsidRDefault="00902816" w:rsidP="00585FC8">
            <w:r w:rsidRPr="006A47EA">
              <w:rPr>
                <w:rFonts w:eastAsia="Times New Roman" w:cs="Helvetica"/>
                <w:szCs w:val="22"/>
              </w:rPr>
              <w:t>Section</w:t>
            </w:r>
            <w:r w:rsidR="006A47EA" w:rsidRPr="006A47EA">
              <w:rPr>
                <w:rFonts w:eastAsia="Times New Roman" w:cs="Helvetica"/>
                <w:szCs w:val="22"/>
              </w:rPr>
              <w:t>s</w:t>
            </w:r>
            <w:r w:rsidR="00550280">
              <w:rPr>
                <w:rFonts w:eastAsia="Times New Roman" w:cs="Helvetica"/>
                <w:szCs w:val="22"/>
              </w:rPr>
              <w:t xml:space="preserve"> 2</w:t>
            </w:r>
            <w:r w:rsidRPr="006A47EA">
              <w:rPr>
                <w:rFonts w:eastAsia="Times New Roman" w:cs="Helvetica"/>
                <w:szCs w:val="22"/>
              </w:rPr>
              <w:t>.1.2</w:t>
            </w:r>
            <w:r w:rsidR="000543E7">
              <w:rPr>
                <w:rFonts w:eastAsia="Times New Roman" w:cs="Helvetica"/>
                <w:szCs w:val="22"/>
              </w:rPr>
              <w:t>, 4.3, 4</w:t>
            </w:r>
            <w:r w:rsidR="006A47EA" w:rsidRPr="006A47EA">
              <w:rPr>
                <w:rFonts w:eastAsia="Times New Roman" w:cs="Helvetica"/>
                <w:szCs w:val="22"/>
              </w:rPr>
              <w:t>.5</w:t>
            </w:r>
          </w:p>
        </w:tc>
        <w:tc>
          <w:tcPr>
            <w:tcW w:w="1558" w:type="dxa"/>
          </w:tcPr>
          <w:p w14:paraId="01CB8BCA" w14:textId="2324ED73" w:rsidR="00902816" w:rsidRPr="006A47EA" w:rsidRDefault="00902816" w:rsidP="00585FC8">
            <w:r w:rsidRPr="006A47EA">
              <w:t>Section A.1</w:t>
            </w:r>
          </w:p>
        </w:tc>
      </w:tr>
      <w:tr w:rsidR="00902816" w:rsidRPr="006A47EA" w14:paraId="59018649" w14:textId="77777777" w:rsidTr="002E2849">
        <w:tc>
          <w:tcPr>
            <w:tcW w:w="6374" w:type="dxa"/>
          </w:tcPr>
          <w:p w14:paraId="22E839F2" w14:textId="77777777" w:rsidR="00902816" w:rsidRDefault="00902816" w:rsidP="006A47EA">
            <w:pPr>
              <w:pStyle w:val="ListParagraph"/>
              <w:numPr>
                <w:ilvl w:val="0"/>
                <w:numId w:val="37"/>
              </w:numPr>
              <w:ind w:left="313" w:hanging="284"/>
            </w:pPr>
            <w:r w:rsidRPr="006A47EA">
              <w:t>Explore and share successful program, policy and partnership examples, stories, and models as well as community contacts.</w:t>
            </w:r>
          </w:p>
          <w:p w14:paraId="408CE7A1" w14:textId="64B58626" w:rsidR="006A47EA" w:rsidRPr="006A47EA" w:rsidRDefault="006A47EA" w:rsidP="006A47EA">
            <w:pPr>
              <w:pStyle w:val="ListParagraph"/>
              <w:ind w:left="313"/>
            </w:pPr>
          </w:p>
        </w:tc>
        <w:tc>
          <w:tcPr>
            <w:tcW w:w="1418" w:type="dxa"/>
          </w:tcPr>
          <w:p w14:paraId="59D11A4C" w14:textId="77777777" w:rsidR="00902816" w:rsidRPr="006A47EA" w:rsidRDefault="00CA6C01" w:rsidP="00585FC8">
            <w:r w:rsidRPr="006A47EA">
              <w:t>Throughout</w:t>
            </w:r>
          </w:p>
          <w:p w14:paraId="789ED331" w14:textId="03658024" w:rsidR="007A337E" w:rsidRPr="006A47EA" w:rsidRDefault="007A337E" w:rsidP="00585FC8"/>
        </w:tc>
        <w:tc>
          <w:tcPr>
            <w:tcW w:w="1558" w:type="dxa"/>
          </w:tcPr>
          <w:p w14:paraId="0018F87D" w14:textId="123093AC" w:rsidR="00902816" w:rsidRPr="006A47EA" w:rsidRDefault="00504440" w:rsidP="00585FC8">
            <w:r w:rsidRPr="006A47EA">
              <w:t>Section A.1</w:t>
            </w:r>
          </w:p>
        </w:tc>
      </w:tr>
      <w:tr w:rsidR="00902816" w:rsidRPr="006A47EA" w14:paraId="2EC15052" w14:textId="77777777" w:rsidTr="002E2849">
        <w:tc>
          <w:tcPr>
            <w:tcW w:w="6374" w:type="dxa"/>
          </w:tcPr>
          <w:p w14:paraId="1D7DD9E4" w14:textId="55708C87" w:rsidR="00CA6C01" w:rsidRPr="006A47EA" w:rsidRDefault="00CA6C01" w:rsidP="006A47EA">
            <w:pPr>
              <w:pStyle w:val="ListParagraph"/>
              <w:numPr>
                <w:ilvl w:val="0"/>
                <w:numId w:val="37"/>
              </w:numPr>
              <w:ind w:left="313" w:hanging="284"/>
            </w:pPr>
            <w:r w:rsidRPr="006A47EA">
              <w:t>Support the development of communication and advocacy materials</w:t>
            </w:r>
            <w:r w:rsidR="007A337E" w:rsidRPr="006A47EA">
              <w:t xml:space="preserve"> and efforts</w:t>
            </w:r>
            <w:r w:rsidRPr="006A47EA">
              <w:t xml:space="preserve">. </w:t>
            </w:r>
          </w:p>
          <w:p w14:paraId="2A89852D" w14:textId="77777777" w:rsidR="00902816" w:rsidRPr="006A47EA" w:rsidRDefault="00902816" w:rsidP="00585FC8"/>
        </w:tc>
        <w:tc>
          <w:tcPr>
            <w:tcW w:w="1418" w:type="dxa"/>
          </w:tcPr>
          <w:p w14:paraId="78C6CA9D" w14:textId="4BD2DC58" w:rsidR="00902816" w:rsidRPr="006A47EA" w:rsidRDefault="002E2849" w:rsidP="00585FC8">
            <w:r w:rsidRPr="006A47EA">
              <w:t>Section</w:t>
            </w:r>
            <w:r w:rsidR="007A337E" w:rsidRPr="006A47EA">
              <w:t>s</w:t>
            </w:r>
            <w:r w:rsidR="00550280">
              <w:t xml:space="preserve"> 2</w:t>
            </w:r>
            <w:r w:rsidRPr="006A47EA">
              <w:t>.2.1</w:t>
            </w:r>
            <w:r w:rsidR="00550280">
              <w:t>, 2</w:t>
            </w:r>
            <w:r w:rsidR="007A337E" w:rsidRPr="006A47EA">
              <w:t>.2.2</w:t>
            </w:r>
          </w:p>
        </w:tc>
        <w:tc>
          <w:tcPr>
            <w:tcW w:w="1558" w:type="dxa"/>
          </w:tcPr>
          <w:p w14:paraId="7D57DCDF" w14:textId="61DD2B0A" w:rsidR="00902816" w:rsidRPr="006A47EA" w:rsidRDefault="00EB0102" w:rsidP="00585FC8">
            <w:r w:rsidRPr="006A47EA">
              <w:t>Section B.4.1</w:t>
            </w:r>
          </w:p>
        </w:tc>
      </w:tr>
      <w:tr w:rsidR="00902816" w:rsidRPr="006A47EA" w14:paraId="62228DDB" w14:textId="77777777" w:rsidTr="002E2849">
        <w:tc>
          <w:tcPr>
            <w:tcW w:w="6374" w:type="dxa"/>
          </w:tcPr>
          <w:p w14:paraId="515F88F9" w14:textId="7965E7E9" w:rsidR="002E2849" w:rsidRPr="006A47EA" w:rsidRDefault="002E2849" w:rsidP="006A47EA">
            <w:pPr>
              <w:pStyle w:val="ListParagraph"/>
              <w:numPr>
                <w:ilvl w:val="0"/>
                <w:numId w:val="37"/>
              </w:numPr>
              <w:ind w:left="313" w:hanging="284"/>
            </w:pPr>
            <w:r w:rsidRPr="006A47EA">
              <w:t>Develop a comprehensive snap shot of the state of student nutrition programs in Ontario</w:t>
            </w:r>
            <w:r w:rsidR="006A47EA">
              <w:t>.</w:t>
            </w:r>
          </w:p>
          <w:p w14:paraId="493336A0" w14:textId="77777777" w:rsidR="00902816" w:rsidRPr="006A47EA" w:rsidRDefault="00902816" w:rsidP="00585FC8"/>
        </w:tc>
        <w:tc>
          <w:tcPr>
            <w:tcW w:w="1418" w:type="dxa"/>
          </w:tcPr>
          <w:p w14:paraId="4CC373FD" w14:textId="684B43D9" w:rsidR="00902816" w:rsidRPr="006A47EA" w:rsidRDefault="002E2849" w:rsidP="00585FC8">
            <w:r w:rsidRPr="006A47EA">
              <w:t>Section</w:t>
            </w:r>
            <w:r w:rsidR="007A337E" w:rsidRPr="006A47EA">
              <w:t>s</w:t>
            </w:r>
            <w:r w:rsidR="00550280">
              <w:t xml:space="preserve"> 2</w:t>
            </w:r>
            <w:r w:rsidRPr="006A47EA">
              <w:t>.2.1</w:t>
            </w:r>
            <w:r w:rsidR="00550280">
              <w:t>, 2</w:t>
            </w:r>
            <w:r w:rsidR="007A337E" w:rsidRPr="006A47EA">
              <w:t>.3.2</w:t>
            </w:r>
          </w:p>
        </w:tc>
        <w:tc>
          <w:tcPr>
            <w:tcW w:w="1558" w:type="dxa"/>
          </w:tcPr>
          <w:p w14:paraId="01457EEA" w14:textId="3FDB71BE" w:rsidR="00902816" w:rsidRPr="006A47EA" w:rsidRDefault="002E2849" w:rsidP="00585FC8">
            <w:r w:rsidRPr="006A47EA">
              <w:t>Section B.1.13</w:t>
            </w:r>
          </w:p>
        </w:tc>
      </w:tr>
      <w:tr w:rsidR="00EB0102" w:rsidRPr="006A47EA" w14:paraId="4D62E8A0" w14:textId="77777777" w:rsidTr="002E2849">
        <w:tc>
          <w:tcPr>
            <w:tcW w:w="6374" w:type="dxa"/>
          </w:tcPr>
          <w:p w14:paraId="3B4C4251" w14:textId="557EC044" w:rsidR="007A337E" w:rsidRPr="006A47EA" w:rsidRDefault="007A337E" w:rsidP="006A47EA">
            <w:pPr>
              <w:pStyle w:val="ListParagraph"/>
              <w:numPr>
                <w:ilvl w:val="0"/>
                <w:numId w:val="37"/>
              </w:numPr>
              <w:ind w:left="313" w:hanging="284"/>
            </w:pPr>
            <w:r w:rsidRPr="006A47EA">
              <w:t xml:space="preserve">Research, </w:t>
            </w:r>
            <w:r w:rsidR="00EB0102" w:rsidRPr="006A47EA">
              <w:t>compile</w:t>
            </w:r>
            <w:r w:rsidRPr="006A47EA">
              <w:t xml:space="preserve"> and document</w:t>
            </w:r>
            <w:r w:rsidR="00EB0102" w:rsidRPr="006A47EA">
              <w:t xml:space="preserve"> existing SNP best practices</w:t>
            </w:r>
            <w:r w:rsidRPr="006A47EA">
              <w:t xml:space="preserve"> including cost and funding structures; host discussions for people to share their reactions and perspectives</w:t>
            </w:r>
            <w:r w:rsidR="006A47EA">
              <w:t>.</w:t>
            </w:r>
          </w:p>
          <w:p w14:paraId="63D405B6" w14:textId="67E2B109" w:rsidR="00264007" w:rsidRPr="006A47EA" w:rsidRDefault="00264007" w:rsidP="00264007">
            <w:pPr>
              <w:pStyle w:val="ListParagraph"/>
              <w:ind w:left="313"/>
            </w:pPr>
          </w:p>
        </w:tc>
        <w:tc>
          <w:tcPr>
            <w:tcW w:w="1418" w:type="dxa"/>
          </w:tcPr>
          <w:p w14:paraId="57EC0ABB" w14:textId="2AFB6CEE" w:rsidR="00EB0102" w:rsidRPr="006A47EA" w:rsidRDefault="000543E7" w:rsidP="00585FC8">
            <w:r>
              <w:t xml:space="preserve">Section </w:t>
            </w:r>
            <w:r w:rsidR="00550280">
              <w:t>2</w:t>
            </w:r>
            <w:r w:rsidR="007A337E" w:rsidRPr="006A47EA">
              <w:t>.3.1</w:t>
            </w:r>
          </w:p>
        </w:tc>
        <w:tc>
          <w:tcPr>
            <w:tcW w:w="1558" w:type="dxa"/>
          </w:tcPr>
          <w:p w14:paraId="15648C31" w14:textId="4677C267" w:rsidR="00EB0102" w:rsidRPr="006A47EA" w:rsidRDefault="00EB0102" w:rsidP="00585FC8">
            <w:r w:rsidRPr="006A47EA">
              <w:t>Section B.3.7</w:t>
            </w:r>
          </w:p>
        </w:tc>
      </w:tr>
      <w:tr w:rsidR="007A337E" w:rsidRPr="006A47EA" w14:paraId="04CD330D" w14:textId="77777777" w:rsidTr="002E2849">
        <w:tc>
          <w:tcPr>
            <w:tcW w:w="6374" w:type="dxa"/>
          </w:tcPr>
          <w:p w14:paraId="557201EF" w14:textId="61F8B49F" w:rsidR="007A337E" w:rsidRPr="006A47EA" w:rsidRDefault="007A337E" w:rsidP="006A47EA">
            <w:pPr>
              <w:pStyle w:val="ListParagraph"/>
              <w:numPr>
                <w:ilvl w:val="0"/>
                <w:numId w:val="37"/>
              </w:numPr>
              <w:ind w:left="313" w:hanging="284"/>
            </w:pPr>
            <w:r w:rsidRPr="006A47EA">
              <w:t>Inform the development / revision of policies and guidelines</w:t>
            </w:r>
            <w:r w:rsidR="006A47EA">
              <w:t xml:space="preserve">; </w:t>
            </w:r>
            <w:r w:rsidRPr="006A47EA">
              <w:t>undertak</w:t>
            </w:r>
            <w:r w:rsidR="006A47EA">
              <w:t>e</w:t>
            </w:r>
            <w:r w:rsidRPr="006A47EA">
              <w:t xml:space="preserve"> and provid</w:t>
            </w:r>
            <w:r w:rsidR="006A47EA">
              <w:t>e</w:t>
            </w:r>
            <w:r w:rsidRPr="006A47EA">
              <w:t xml:space="preserve"> research that showcases examples of supportive policies and programs</w:t>
            </w:r>
            <w:r w:rsidR="006A47EA">
              <w:t>.</w:t>
            </w:r>
          </w:p>
          <w:p w14:paraId="0B437E89" w14:textId="11C11CB9" w:rsidR="007A337E" w:rsidRPr="006A47EA" w:rsidRDefault="007A337E" w:rsidP="007A337E">
            <w:pPr>
              <w:pStyle w:val="ListParagraph"/>
              <w:ind w:left="313"/>
            </w:pPr>
            <w:r w:rsidRPr="006A47EA">
              <w:t xml:space="preserve"> </w:t>
            </w:r>
          </w:p>
        </w:tc>
        <w:tc>
          <w:tcPr>
            <w:tcW w:w="1418" w:type="dxa"/>
          </w:tcPr>
          <w:p w14:paraId="375A079D" w14:textId="1D244D4F" w:rsidR="007A337E" w:rsidRPr="006A47EA" w:rsidRDefault="00550280" w:rsidP="00264007">
            <w:r>
              <w:t>Section 2</w:t>
            </w:r>
            <w:r w:rsidR="007A337E" w:rsidRPr="006A47EA">
              <w:t>.4</w:t>
            </w:r>
          </w:p>
        </w:tc>
        <w:tc>
          <w:tcPr>
            <w:tcW w:w="1558" w:type="dxa"/>
          </w:tcPr>
          <w:p w14:paraId="13E2F492" w14:textId="1D362E9A" w:rsidR="007A337E" w:rsidRPr="006A47EA" w:rsidRDefault="006A47EA" w:rsidP="00585FC8">
            <w:r>
              <w:t>Throughout</w:t>
            </w:r>
          </w:p>
        </w:tc>
      </w:tr>
      <w:tr w:rsidR="00264007" w:rsidRPr="006A47EA" w14:paraId="53B88756" w14:textId="77777777" w:rsidTr="002E2849">
        <w:tc>
          <w:tcPr>
            <w:tcW w:w="6374" w:type="dxa"/>
          </w:tcPr>
          <w:p w14:paraId="7A967726" w14:textId="54FE689D" w:rsidR="00264007" w:rsidRDefault="00264007" w:rsidP="006A47EA">
            <w:pPr>
              <w:pStyle w:val="ListParagraph"/>
              <w:numPr>
                <w:ilvl w:val="0"/>
                <w:numId w:val="37"/>
              </w:numPr>
              <w:ind w:left="313" w:hanging="284"/>
            </w:pPr>
            <w:r w:rsidRPr="006A47EA">
              <w:t>Work with stakeholders / groups to co</w:t>
            </w:r>
            <w:r w:rsidR="007A337E" w:rsidRPr="006A47EA">
              <w:t xml:space="preserve">me up with collaborative vision, </w:t>
            </w:r>
            <w:r w:rsidRPr="006A47EA">
              <w:t>to evaluate a proposed model (not individual programs)</w:t>
            </w:r>
            <w:r w:rsidR="007A337E" w:rsidRPr="006A47EA">
              <w:t>, and to explore how funding could be allocated</w:t>
            </w:r>
            <w:r w:rsidR="006A47EA">
              <w:t>.</w:t>
            </w:r>
            <w:r w:rsidRPr="006A47EA">
              <w:t xml:space="preserve"> </w:t>
            </w:r>
          </w:p>
          <w:p w14:paraId="39DB4B67" w14:textId="108933D7" w:rsidR="006A47EA" w:rsidRPr="006A47EA" w:rsidRDefault="006A47EA" w:rsidP="006A47EA">
            <w:pPr>
              <w:pStyle w:val="ListParagraph"/>
              <w:ind w:left="313"/>
            </w:pPr>
          </w:p>
        </w:tc>
        <w:tc>
          <w:tcPr>
            <w:tcW w:w="1418" w:type="dxa"/>
          </w:tcPr>
          <w:p w14:paraId="2CE88BEE" w14:textId="3A31D73E" w:rsidR="00264007" w:rsidRPr="006A47EA" w:rsidRDefault="000543E7" w:rsidP="00264007">
            <w:r>
              <w:t>Sections 4</w:t>
            </w:r>
            <w:r w:rsidR="00264007" w:rsidRPr="006A47EA">
              <w:t>.1,</w:t>
            </w:r>
            <w:r>
              <w:t xml:space="preserve"> 4</w:t>
            </w:r>
            <w:r w:rsidR="00264007" w:rsidRPr="006A47EA">
              <w:t>.2</w:t>
            </w:r>
            <w:r w:rsidR="00550280">
              <w:t>, 2</w:t>
            </w:r>
            <w:r w:rsidR="007A337E" w:rsidRPr="006A47EA">
              <w:t>.3.1</w:t>
            </w:r>
          </w:p>
        </w:tc>
        <w:tc>
          <w:tcPr>
            <w:tcW w:w="1558" w:type="dxa"/>
          </w:tcPr>
          <w:p w14:paraId="704CF74F" w14:textId="7732F37E" w:rsidR="00264007" w:rsidRPr="006A47EA" w:rsidRDefault="007A337E" w:rsidP="00585FC8">
            <w:r w:rsidRPr="006A47EA">
              <w:t>Section B.3.7</w:t>
            </w:r>
          </w:p>
        </w:tc>
      </w:tr>
      <w:tr w:rsidR="007A337E" w:rsidRPr="006A47EA" w14:paraId="4C2EA2EB" w14:textId="77777777" w:rsidTr="002E2849">
        <w:tc>
          <w:tcPr>
            <w:tcW w:w="6374" w:type="dxa"/>
          </w:tcPr>
          <w:p w14:paraId="66C3B448" w14:textId="3F00207C" w:rsidR="007A337E" w:rsidRPr="006A47EA" w:rsidRDefault="007A337E" w:rsidP="006A47EA">
            <w:pPr>
              <w:pStyle w:val="ListParagraph"/>
              <w:numPr>
                <w:ilvl w:val="0"/>
                <w:numId w:val="37"/>
              </w:numPr>
              <w:ind w:left="313" w:hanging="284"/>
            </w:pPr>
            <w:r w:rsidRPr="006A47EA">
              <w:t>Support the development of resources for teachers</w:t>
            </w:r>
            <w:r w:rsidR="006A47EA">
              <w:t>.</w:t>
            </w:r>
          </w:p>
          <w:p w14:paraId="3D034DC3" w14:textId="5498034E" w:rsidR="007A337E" w:rsidRPr="006A47EA" w:rsidRDefault="007A337E" w:rsidP="007A337E">
            <w:pPr>
              <w:pStyle w:val="ListParagraph"/>
              <w:ind w:left="313"/>
            </w:pPr>
          </w:p>
        </w:tc>
        <w:tc>
          <w:tcPr>
            <w:tcW w:w="1418" w:type="dxa"/>
          </w:tcPr>
          <w:p w14:paraId="42CAF833" w14:textId="20AE2C38" w:rsidR="007A337E" w:rsidRPr="006A47EA" w:rsidRDefault="00550280" w:rsidP="00264007">
            <w:r>
              <w:t>Section 2</w:t>
            </w:r>
            <w:r w:rsidR="007A337E" w:rsidRPr="006A47EA">
              <w:t>.5.1</w:t>
            </w:r>
          </w:p>
        </w:tc>
        <w:tc>
          <w:tcPr>
            <w:tcW w:w="1558" w:type="dxa"/>
          </w:tcPr>
          <w:p w14:paraId="7FA08581" w14:textId="7DF46CC1" w:rsidR="007A337E" w:rsidRPr="006A47EA" w:rsidRDefault="00AF1B0A" w:rsidP="00585FC8">
            <w:r w:rsidRPr="006A47EA">
              <w:t>Section B.4.5</w:t>
            </w:r>
          </w:p>
        </w:tc>
      </w:tr>
      <w:tr w:rsidR="006A47EA" w:rsidRPr="006A47EA" w14:paraId="4D66C4DF" w14:textId="77777777" w:rsidTr="002E2849">
        <w:tc>
          <w:tcPr>
            <w:tcW w:w="6374" w:type="dxa"/>
          </w:tcPr>
          <w:p w14:paraId="055D310F" w14:textId="02EAF989" w:rsidR="006A47EA" w:rsidRPr="006A47EA" w:rsidRDefault="006A47EA" w:rsidP="006A47EA">
            <w:pPr>
              <w:pStyle w:val="ListParagraph"/>
              <w:numPr>
                <w:ilvl w:val="0"/>
                <w:numId w:val="37"/>
              </w:numPr>
              <w:ind w:left="313" w:hanging="284"/>
            </w:pPr>
            <w:r w:rsidRPr="006A47EA">
              <w:rPr>
                <w:rFonts w:eastAsia="Times New Roman" w:cs="Helvetica"/>
                <w:szCs w:val="22"/>
              </w:rPr>
              <w:t>Support teacher training education</w:t>
            </w:r>
            <w:r>
              <w:rPr>
                <w:rFonts w:eastAsia="Times New Roman" w:cs="Helvetica"/>
                <w:szCs w:val="22"/>
              </w:rPr>
              <w:t>.</w:t>
            </w:r>
          </w:p>
        </w:tc>
        <w:tc>
          <w:tcPr>
            <w:tcW w:w="1418" w:type="dxa"/>
          </w:tcPr>
          <w:p w14:paraId="632FCF0F" w14:textId="28FA5441" w:rsidR="006A47EA" w:rsidRPr="006A47EA" w:rsidRDefault="00550280" w:rsidP="00264007">
            <w:r>
              <w:t>Section 2</w:t>
            </w:r>
            <w:r w:rsidR="006A47EA" w:rsidRPr="006A47EA">
              <w:t>.5.1</w:t>
            </w:r>
          </w:p>
        </w:tc>
        <w:tc>
          <w:tcPr>
            <w:tcW w:w="1558" w:type="dxa"/>
          </w:tcPr>
          <w:p w14:paraId="3C275EA5" w14:textId="4D39EB35" w:rsidR="006A47EA" w:rsidRPr="006A47EA" w:rsidRDefault="006A47EA" w:rsidP="00585FC8">
            <w:r w:rsidRPr="006A47EA">
              <w:t>Section B.2.1, B.2.2</w:t>
            </w:r>
          </w:p>
        </w:tc>
      </w:tr>
      <w:tr w:rsidR="00FB1CF9" w:rsidRPr="006A47EA" w14:paraId="5BF657DD" w14:textId="77777777" w:rsidTr="002E2849">
        <w:tc>
          <w:tcPr>
            <w:tcW w:w="6374" w:type="dxa"/>
          </w:tcPr>
          <w:p w14:paraId="0DEF82A7" w14:textId="77777777" w:rsidR="00FB1CF9" w:rsidRDefault="00FB1CF9" w:rsidP="00FB1CF9">
            <w:pPr>
              <w:pStyle w:val="ListParagraph"/>
              <w:numPr>
                <w:ilvl w:val="0"/>
                <w:numId w:val="37"/>
              </w:numPr>
              <w:ind w:left="313" w:hanging="284"/>
              <w:rPr>
                <w:rFonts w:eastAsia="Times New Roman" w:cs="Helvetica"/>
                <w:szCs w:val="22"/>
              </w:rPr>
            </w:pPr>
            <w:r>
              <w:rPr>
                <w:rFonts w:eastAsia="Times New Roman" w:cs="Helvetica"/>
                <w:szCs w:val="22"/>
              </w:rPr>
              <w:t>Support a process</w:t>
            </w:r>
            <w:r w:rsidRPr="00FB1CF9">
              <w:rPr>
                <w:rFonts w:eastAsia="Times New Roman" w:cs="Helvetica"/>
                <w:szCs w:val="22"/>
              </w:rPr>
              <w:t xml:space="preserve"> to develop age appropriate food skills and food literacy benchmarks as well as a common evaluation system</w:t>
            </w:r>
          </w:p>
          <w:p w14:paraId="114C1A17" w14:textId="613580C6" w:rsidR="005E659B" w:rsidRPr="006A47EA" w:rsidRDefault="005E659B" w:rsidP="005E659B">
            <w:pPr>
              <w:pStyle w:val="ListParagraph"/>
              <w:ind w:left="313"/>
              <w:rPr>
                <w:rFonts w:eastAsia="Times New Roman" w:cs="Helvetica"/>
                <w:szCs w:val="22"/>
              </w:rPr>
            </w:pPr>
          </w:p>
        </w:tc>
        <w:tc>
          <w:tcPr>
            <w:tcW w:w="1418" w:type="dxa"/>
          </w:tcPr>
          <w:p w14:paraId="2F91A039" w14:textId="52487834" w:rsidR="00FB1CF9" w:rsidRPr="006A47EA" w:rsidRDefault="000543E7" w:rsidP="00264007">
            <w:r>
              <w:t>Section 4</w:t>
            </w:r>
            <w:r w:rsidR="00FB1CF9">
              <w:t>.1</w:t>
            </w:r>
          </w:p>
        </w:tc>
        <w:tc>
          <w:tcPr>
            <w:tcW w:w="1558" w:type="dxa"/>
          </w:tcPr>
          <w:p w14:paraId="00BC8992" w14:textId="20AA70E4" w:rsidR="00FB1CF9" w:rsidRPr="006A47EA" w:rsidRDefault="00FB1CF9" w:rsidP="00585FC8">
            <w:r>
              <w:t>Section A.1.8</w:t>
            </w:r>
          </w:p>
        </w:tc>
      </w:tr>
      <w:tr w:rsidR="007A337E" w14:paraId="16C80F51" w14:textId="77777777" w:rsidTr="002E2849">
        <w:tc>
          <w:tcPr>
            <w:tcW w:w="6374" w:type="dxa"/>
          </w:tcPr>
          <w:p w14:paraId="0B73B100" w14:textId="7059F144" w:rsidR="007A337E" w:rsidRDefault="007A337E" w:rsidP="006A47EA">
            <w:pPr>
              <w:pStyle w:val="ListParagraph"/>
              <w:numPr>
                <w:ilvl w:val="0"/>
                <w:numId w:val="37"/>
              </w:numPr>
              <w:ind w:left="313" w:hanging="284"/>
            </w:pPr>
            <w:r w:rsidRPr="006A47EA">
              <w:t>Promote celebrations and tell stories; consider integrating a School Food Day with the Great Big Crunch</w:t>
            </w:r>
            <w:r w:rsidR="006A47EA">
              <w:t>.</w:t>
            </w:r>
          </w:p>
          <w:p w14:paraId="4C9C2E4D" w14:textId="62740D32" w:rsidR="006A47EA" w:rsidRPr="006A47EA" w:rsidRDefault="006A47EA" w:rsidP="006A47EA">
            <w:pPr>
              <w:pStyle w:val="ListParagraph"/>
              <w:ind w:left="313"/>
            </w:pPr>
          </w:p>
        </w:tc>
        <w:tc>
          <w:tcPr>
            <w:tcW w:w="1418" w:type="dxa"/>
          </w:tcPr>
          <w:p w14:paraId="1EA92162" w14:textId="705C3BB7" w:rsidR="007A337E" w:rsidRPr="006A47EA" w:rsidRDefault="00550280" w:rsidP="00264007">
            <w:r>
              <w:t>Section 2</w:t>
            </w:r>
            <w:r w:rsidR="007A337E" w:rsidRPr="006A47EA">
              <w:t>.2.1</w:t>
            </w:r>
          </w:p>
        </w:tc>
        <w:tc>
          <w:tcPr>
            <w:tcW w:w="1558" w:type="dxa"/>
          </w:tcPr>
          <w:p w14:paraId="5972738F" w14:textId="271803EE" w:rsidR="007A337E" w:rsidRDefault="007A337E" w:rsidP="00585FC8">
            <w:r w:rsidRPr="006A47EA">
              <w:t>Section A.1</w:t>
            </w:r>
          </w:p>
        </w:tc>
      </w:tr>
    </w:tbl>
    <w:p w14:paraId="7EB83BC1" w14:textId="190F8100" w:rsidR="002842A6" w:rsidRDefault="002842A6" w:rsidP="00585FC8"/>
    <w:p w14:paraId="02D49DBE" w14:textId="77777777" w:rsidR="002842A6" w:rsidRDefault="002842A6">
      <w:pPr>
        <w:spacing w:after="160" w:line="259" w:lineRule="auto"/>
      </w:pPr>
      <w:r>
        <w:br w:type="page"/>
      </w:r>
    </w:p>
    <w:p w14:paraId="0DDAAC45" w14:textId="6C18BC1E" w:rsidR="00902816" w:rsidRDefault="00F1324A" w:rsidP="00F1324A">
      <w:pPr>
        <w:pStyle w:val="Heading1"/>
      </w:pPr>
      <w:bookmarkStart w:id="21" w:name="_Toc396626615"/>
      <w:r>
        <w:lastRenderedPageBreak/>
        <w:t xml:space="preserve">Appendix A: </w:t>
      </w:r>
      <w:r w:rsidR="002842A6">
        <w:t>Bios of Organizations</w:t>
      </w:r>
      <w:r>
        <w:t xml:space="preserve"> who contributed to the report</w:t>
      </w:r>
      <w:bookmarkEnd w:id="21"/>
    </w:p>
    <w:sectPr w:rsidR="00902816" w:rsidSect="003040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A7680" w14:textId="77777777" w:rsidR="005B4C0D" w:rsidRDefault="005B4C0D" w:rsidP="009D0B7D">
      <w:r>
        <w:separator/>
      </w:r>
    </w:p>
  </w:endnote>
  <w:endnote w:type="continuationSeparator" w:id="0">
    <w:p w14:paraId="6050F74D" w14:textId="77777777" w:rsidR="005B4C0D" w:rsidRDefault="005B4C0D" w:rsidP="009D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716D7" w14:textId="77777777" w:rsidR="00426AC7" w:rsidRDefault="00426AC7">
    <w:pPr>
      <w:pStyle w:val="Footer"/>
      <w:jc w:val="right"/>
    </w:pPr>
  </w:p>
  <w:p w14:paraId="073407DB" w14:textId="77777777" w:rsidR="00426AC7" w:rsidRDefault="00426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053334"/>
      <w:docPartObj>
        <w:docPartGallery w:val="Page Numbers (Bottom of Page)"/>
        <w:docPartUnique/>
      </w:docPartObj>
    </w:sdtPr>
    <w:sdtEndPr>
      <w:rPr>
        <w:noProof/>
      </w:rPr>
    </w:sdtEndPr>
    <w:sdtContent>
      <w:p w14:paraId="07540FB2" w14:textId="77777777" w:rsidR="00426AC7" w:rsidRDefault="00426AC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EEAC581" w14:textId="77777777" w:rsidR="00426AC7" w:rsidRDefault="00426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016181"/>
      <w:docPartObj>
        <w:docPartGallery w:val="Page Numbers (Bottom of Page)"/>
        <w:docPartUnique/>
      </w:docPartObj>
    </w:sdtPr>
    <w:sdtEndPr>
      <w:rPr>
        <w:noProof/>
      </w:rPr>
    </w:sdtEndPr>
    <w:sdtContent>
      <w:p w14:paraId="6FE2A009" w14:textId="77777777" w:rsidR="00426AC7" w:rsidRDefault="00426AC7">
        <w:pPr>
          <w:pStyle w:val="Footer"/>
          <w:jc w:val="right"/>
        </w:pPr>
        <w:r>
          <w:fldChar w:fldCharType="begin"/>
        </w:r>
        <w:r>
          <w:instrText xml:space="preserve"> PAGE   \* MERGEFORMAT </w:instrText>
        </w:r>
        <w:r>
          <w:fldChar w:fldCharType="separate"/>
        </w:r>
        <w:r w:rsidR="00626595">
          <w:rPr>
            <w:noProof/>
          </w:rPr>
          <w:t>5</w:t>
        </w:r>
        <w:r>
          <w:rPr>
            <w:noProof/>
          </w:rPr>
          <w:fldChar w:fldCharType="end"/>
        </w:r>
      </w:p>
    </w:sdtContent>
  </w:sdt>
  <w:p w14:paraId="64227666" w14:textId="77777777" w:rsidR="00426AC7" w:rsidRDefault="00426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0949D" w14:textId="77777777" w:rsidR="005B4C0D" w:rsidRDefault="005B4C0D" w:rsidP="009D0B7D">
      <w:r>
        <w:separator/>
      </w:r>
    </w:p>
  </w:footnote>
  <w:footnote w:type="continuationSeparator" w:id="0">
    <w:p w14:paraId="77EF6268" w14:textId="77777777" w:rsidR="005B4C0D" w:rsidRDefault="005B4C0D" w:rsidP="009D0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A01A" w14:textId="77777777" w:rsidR="00426AC7" w:rsidRDefault="00426AC7" w:rsidP="00352AAB">
    <w:pPr>
      <w:pStyle w:val="Header"/>
      <w:jc w:val="right"/>
    </w:pPr>
    <w:r>
      <w:t xml:space="preserve">DRAFT – Advancing Good Healthy Food in Schools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1019"/>
    <w:multiLevelType w:val="multilevel"/>
    <w:tmpl w:val="6DE449E8"/>
    <w:lvl w:ilvl="0">
      <w:start w:val="3"/>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1F683C"/>
    <w:multiLevelType w:val="hybridMultilevel"/>
    <w:tmpl w:val="09F45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7F3DA3"/>
    <w:multiLevelType w:val="multilevel"/>
    <w:tmpl w:val="D24683F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F3262D"/>
    <w:multiLevelType w:val="hybridMultilevel"/>
    <w:tmpl w:val="7780FF00"/>
    <w:lvl w:ilvl="0" w:tplc="10090001">
      <w:start w:val="1"/>
      <w:numFmt w:val="bullet"/>
      <w:lvlText w:val=""/>
      <w:lvlJc w:val="left"/>
      <w:pPr>
        <w:ind w:left="1080" w:hanging="360"/>
      </w:pPr>
      <w:rPr>
        <w:rFonts w:ascii="Symbol" w:hAnsi="Symbol" w:hint="default"/>
      </w:rPr>
    </w:lvl>
    <w:lvl w:ilvl="1" w:tplc="07DAA51E">
      <w:numFmt w:val="bullet"/>
      <w:lvlText w:val="-"/>
      <w:lvlJc w:val="left"/>
      <w:pPr>
        <w:ind w:left="1800" w:hanging="360"/>
      </w:pPr>
      <w:rPr>
        <w:rFonts w:ascii="Calibri" w:eastAsia="Times New Roman" w:hAnsi="Calibri" w:cs="Helvetica"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0C624D29"/>
    <w:multiLevelType w:val="hybridMultilevel"/>
    <w:tmpl w:val="F94454B0"/>
    <w:lvl w:ilvl="0" w:tplc="07DAA51E">
      <w:numFmt w:val="bullet"/>
      <w:lvlText w:val="-"/>
      <w:lvlJc w:val="left"/>
      <w:pPr>
        <w:ind w:left="720" w:hanging="360"/>
      </w:pPr>
      <w:rPr>
        <w:rFonts w:ascii="Calibri" w:eastAsia="Times New Roman" w:hAnsi="Calibri"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70880"/>
    <w:multiLevelType w:val="hybridMultilevel"/>
    <w:tmpl w:val="B0CE8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CB2FC7"/>
    <w:multiLevelType w:val="hybridMultilevel"/>
    <w:tmpl w:val="4E52226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37E7E8E"/>
    <w:multiLevelType w:val="hybridMultilevel"/>
    <w:tmpl w:val="3BE89B4A"/>
    <w:lvl w:ilvl="0" w:tplc="10090001">
      <w:start w:val="1"/>
      <w:numFmt w:val="bullet"/>
      <w:lvlText w:val=""/>
      <w:lvlJc w:val="left"/>
      <w:pPr>
        <w:ind w:left="732" w:hanging="360"/>
      </w:pPr>
      <w:rPr>
        <w:rFonts w:ascii="Symbol" w:hAnsi="Symbol" w:hint="default"/>
      </w:rPr>
    </w:lvl>
    <w:lvl w:ilvl="1" w:tplc="10090003">
      <w:start w:val="1"/>
      <w:numFmt w:val="bullet"/>
      <w:lvlText w:val="o"/>
      <w:lvlJc w:val="left"/>
      <w:pPr>
        <w:ind w:left="1452" w:hanging="360"/>
      </w:pPr>
      <w:rPr>
        <w:rFonts w:ascii="Courier New" w:hAnsi="Courier New" w:cs="Courier New" w:hint="default"/>
      </w:rPr>
    </w:lvl>
    <w:lvl w:ilvl="2" w:tplc="10090005">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8">
    <w:nsid w:val="147E542C"/>
    <w:multiLevelType w:val="hybridMultilevel"/>
    <w:tmpl w:val="C03093C2"/>
    <w:lvl w:ilvl="0" w:tplc="07DAA51E">
      <w:numFmt w:val="bullet"/>
      <w:lvlText w:val="-"/>
      <w:lvlJc w:val="left"/>
      <w:pPr>
        <w:ind w:left="1812" w:hanging="360"/>
      </w:pPr>
      <w:rPr>
        <w:rFonts w:ascii="Calibri" w:eastAsia="Times New Roman" w:hAnsi="Calibri" w:cs="Helvetica" w:hint="default"/>
      </w:rPr>
    </w:lvl>
    <w:lvl w:ilvl="1" w:tplc="10090003" w:tentative="1">
      <w:start w:val="1"/>
      <w:numFmt w:val="bullet"/>
      <w:lvlText w:val="o"/>
      <w:lvlJc w:val="left"/>
      <w:pPr>
        <w:ind w:left="2532" w:hanging="360"/>
      </w:pPr>
      <w:rPr>
        <w:rFonts w:ascii="Courier New" w:hAnsi="Courier New" w:cs="Courier New" w:hint="default"/>
      </w:rPr>
    </w:lvl>
    <w:lvl w:ilvl="2" w:tplc="10090005" w:tentative="1">
      <w:start w:val="1"/>
      <w:numFmt w:val="bullet"/>
      <w:lvlText w:val=""/>
      <w:lvlJc w:val="left"/>
      <w:pPr>
        <w:ind w:left="3252" w:hanging="360"/>
      </w:pPr>
      <w:rPr>
        <w:rFonts w:ascii="Wingdings" w:hAnsi="Wingdings" w:hint="default"/>
      </w:rPr>
    </w:lvl>
    <w:lvl w:ilvl="3" w:tplc="10090001" w:tentative="1">
      <w:start w:val="1"/>
      <w:numFmt w:val="bullet"/>
      <w:lvlText w:val=""/>
      <w:lvlJc w:val="left"/>
      <w:pPr>
        <w:ind w:left="3972" w:hanging="360"/>
      </w:pPr>
      <w:rPr>
        <w:rFonts w:ascii="Symbol" w:hAnsi="Symbol" w:hint="default"/>
      </w:rPr>
    </w:lvl>
    <w:lvl w:ilvl="4" w:tplc="10090003" w:tentative="1">
      <w:start w:val="1"/>
      <w:numFmt w:val="bullet"/>
      <w:lvlText w:val="o"/>
      <w:lvlJc w:val="left"/>
      <w:pPr>
        <w:ind w:left="4692" w:hanging="360"/>
      </w:pPr>
      <w:rPr>
        <w:rFonts w:ascii="Courier New" w:hAnsi="Courier New" w:cs="Courier New" w:hint="default"/>
      </w:rPr>
    </w:lvl>
    <w:lvl w:ilvl="5" w:tplc="10090005" w:tentative="1">
      <w:start w:val="1"/>
      <w:numFmt w:val="bullet"/>
      <w:lvlText w:val=""/>
      <w:lvlJc w:val="left"/>
      <w:pPr>
        <w:ind w:left="5412" w:hanging="360"/>
      </w:pPr>
      <w:rPr>
        <w:rFonts w:ascii="Wingdings" w:hAnsi="Wingdings" w:hint="default"/>
      </w:rPr>
    </w:lvl>
    <w:lvl w:ilvl="6" w:tplc="10090001" w:tentative="1">
      <w:start w:val="1"/>
      <w:numFmt w:val="bullet"/>
      <w:lvlText w:val=""/>
      <w:lvlJc w:val="left"/>
      <w:pPr>
        <w:ind w:left="6132" w:hanging="360"/>
      </w:pPr>
      <w:rPr>
        <w:rFonts w:ascii="Symbol" w:hAnsi="Symbol" w:hint="default"/>
      </w:rPr>
    </w:lvl>
    <w:lvl w:ilvl="7" w:tplc="10090003" w:tentative="1">
      <w:start w:val="1"/>
      <w:numFmt w:val="bullet"/>
      <w:lvlText w:val="o"/>
      <w:lvlJc w:val="left"/>
      <w:pPr>
        <w:ind w:left="6852" w:hanging="360"/>
      </w:pPr>
      <w:rPr>
        <w:rFonts w:ascii="Courier New" w:hAnsi="Courier New" w:cs="Courier New" w:hint="default"/>
      </w:rPr>
    </w:lvl>
    <w:lvl w:ilvl="8" w:tplc="10090005" w:tentative="1">
      <w:start w:val="1"/>
      <w:numFmt w:val="bullet"/>
      <w:lvlText w:val=""/>
      <w:lvlJc w:val="left"/>
      <w:pPr>
        <w:ind w:left="7572" w:hanging="360"/>
      </w:pPr>
      <w:rPr>
        <w:rFonts w:ascii="Wingdings" w:hAnsi="Wingdings" w:hint="default"/>
      </w:rPr>
    </w:lvl>
  </w:abstractNum>
  <w:abstractNum w:abstractNumId="9">
    <w:nsid w:val="1E95044E"/>
    <w:multiLevelType w:val="multilevel"/>
    <w:tmpl w:val="B39605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1946586"/>
    <w:multiLevelType w:val="multilevel"/>
    <w:tmpl w:val="31387FFA"/>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353710E"/>
    <w:multiLevelType w:val="hybridMultilevel"/>
    <w:tmpl w:val="F3BE4A50"/>
    <w:lvl w:ilvl="0" w:tplc="08C82AC6">
      <w:start w:val="1"/>
      <w:numFmt w:val="decimal"/>
      <w:lvlText w:val="%1."/>
      <w:lvlJc w:val="left"/>
      <w:pPr>
        <w:ind w:left="372" w:hanging="372"/>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9F8440D"/>
    <w:multiLevelType w:val="hybridMultilevel"/>
    <w:tmpl w:val="FEFE1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AB05579"/>
    <w:multiLevelType w:val="hybridMultilevel"/>
    <w:tmpl w:val="75F00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CD23C78"/>
    <w:multiLevelType w:val="hybridMultilevel"/>
    <w:tmpl w:val="FFD897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77257B"/>
    <w:multiLevelType w:val="hybridMultilevel"/>
    <w:tmpl w:val="53FC6D84"/>
    <w:lvl w:ilvl="0" w:tplc="10090001">
      <w:start w:val="1"/>
      <w:numFmt w:val="bullet"/>
      <w:lvlText w:val=""/>
      <w:lvlJc w:val="left"/>
      <w:pPr>
        <w:ind w:left="732" w:hanging="360"/>
      </w:pPr>
      <w:rPr>
        <w:rFonts w:ascii="Symbol" w:hAnsi="Symbol" w:hint="default"/>
      </w:rPr>
    </w:lvl>
    <w:lvl w:ilvl="1" w:tplc="07DAA51E">
      <w:numFmt w:val="bullet"/>
      <w:lvlText w:val="-"/>
      <w:lvlJc w:val="left"/>
      <w:pPr>
        <w:ind w:left="1452" w:hanging="360"/>
      </w:pPr>
      <w:rPr>
        <w:rFonts w:ascii="Calibri" w:eastAsia="Times New Roman" w:hAnsi="Calibri" w:cs="Helvetica" w:hint="default"/>
      </w:rPr>
    </w:lvl>
    <w:lvl w:ilvl="2" w:tplc="10090005" w:tentative="1">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16">
    <w:nsid w:val="30FA2581"/>
    <w:multiLevelType w:val="hybridMultilevel"/>
    <w:tmpl w:val="FAC64984"/>
    <w:lvl w:ilvl="0" w:tplc="5B7E57A6">
      <w:start w:val="1"/>
      <w:numFmt w:val="lowerLetter"/>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7">
    <w:nsid w:val="3118307A"/>
    <w:multiLevelType w:val="multilevel"/>
    <w:tmpl w:val="F04A036E"/>
    <w:lvl w:ilvl="0">
      <w:start w:val="2"/>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312099F"/>
    <w:multiLevelType w:val="multilevel"/>
    <w:tmpl w:val="9F8A19BC"/>
    <w:lvl w:ilvl="0">
      <w:start w:val="3"/>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4027B57"/>
    <w:multiLevelType w:val="hybridMultilevel"/>
    <w:tmpl w:val="99920270"/>
    <w:lvl w:ilvl="0" w:tplc="2BB40DA4">
      <w:start w:val="1"/>
      <w:numFmt w:val="bullet"/>
      <w:lvlText w:val="-"/>
      <w:lvlJc w:val="left"/>
      <w:pPr>
        <w:tabs>
          <w:tab w:val="num" w:pos="720"/>
        </w:tabs>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E463C"/>
    <w:multiLevelType w:val="hybridMultilevel"/>
    <w:tmpl w:val="C134829A"/>
    <w:lvl w:ilvl="0" w:tplc="10090001">
      <w:start w:val="1"/>
      <w:numFmt w:val="bullet"/>
      <w:lvlText w:val=""/>
      <w:lvlJc w:val="left"/>
      <w:pPr>
        <w:ind w:left="720" w:hanging="360"/>
      </w:pPr>
      <w:rPr>
        <w:rFonts w:ascii="Symbol" w:hAnsi="Symbol" w:hint="default"/>
      </w:rPr>
    </w:lvl>
    <w:lvl w:ilvl="1" w:tplc="B88208A0">
      <w:start w:val="5"/>
      <w:numFmt w:val="bullet"/>
      <w:lvlText w:val="-"/>
      <w:lvlJc w:val="left"/>
      <w:pPr>
        <w:ind w:left="1440" w:hanging="360"/>
      </w:pPr>
      <w:rPr>
        <w:rFonts w:ascii="Calibri" w:eastAsia="Times New Roman" w:hAnsi="Calibri" w:cs="Helvetic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ADE17E1"/>
    <w:multiLevelType w:val="hybridMultilevel"/>
    <w:tmpl w:val="52C0F0F2"/>
    <w:lvl w:ilvl="0" w:tplc="08C82AC6">
      <w:start w:val="1"/>
      <w:numFmt w:val="decimal"/>
      <w:lvlText w:val="%1."/>
      <w:lvlJc w:val="left"/>
      <w:pPr>
        <w:ind w:left="12" w:hanging="372"/>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2">
    <w:nsid w:val="3DCE5B9F"/>
    <w:multiLevelType w:val="multilevel"/>
    <w:tmpl w:val="70FCE28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535561C"/>
    <w:multiLevelType w:val="multilevel"/>
    <w:tmpl w:val="4B568838"/>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4A376DD7"/>
    <w:multiLevelType w:val="hybridMultilevel"/>
    <w:tmpl w:val="43347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B62449F"/>
    <w:multiLevelType w:val="hybridMultilevel"/>
    <w:tmpl w:val="8E8E5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EFA0EE3"/>
    <w:multiLevelType w:val="hybridMultilevel"/>
    <w:tmpl w:val="9A02ECD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0127E56"/>
    <w:multiLevelType w:val="hybridMultilevel"/>
    <w:tmpl w:val="05CEE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19C0A92"/>
    <w:multiLevelType w:val="hybridMultilevel"/>
    <w:tmpl w:val="8E6C5C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52B1011"/>
    <w:multiLevelType w:val="multilevel"/>
    <w:tmpl w:val="0D860F4C"/>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56000240"/>
    <w:multiLevelType w:val="hybridMultilevel"/>
    <w:tmpl w:val="0E2274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F1F7ED0"/>
    <w:multiLevelType w:val="hybridMultilevel"/>
    <w:tmpl w:val="50E4AD40"/>
    <w:lvl w:ilvl="0" w:tplc="2BB40DA4">
      <w:start w:val="1"/>
      <w:numFmt w:val="bullet"/>
      <w:lvlText w:val="-"/>
      <w:lvlJc w:val="left"/>
      <w:pPr>
        <w:tabs>
          <w:tab w:val="num" w:pos="720"/>
        </w:tabs>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697283"/>
    <w:multiLevelType w:val="hybridMultilevel"/>
    <w:tmpl w:val="BBD67404"/>
    <w:lvl w:ilvl="0" w:tplc="10090017">
      <w:start w:val="1"/>
      <w:numFmt w:val="lowerLetter"/>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33">
    <w:nsid w:val="653451D3"/>
    <w:multiLevelType w:val="hybridMultilevel"/>
    <w:tmpl w:val="885A4B64"/>
    <w:lvl w:ilvl="0" w:tplc="B88208A0">
      <w:start w:val="5"/>
      <w:numFmt w:val="bullet"/>
      <w:lvlText w:val="-"/>
      <w:lvlJc w:val="left"/>
      <w:pPr>
        <w:ind w:left="732" w:hanging="360"/>
      </w:pPr>
      <w:rPr>
        <w:rFonts w:ascii="Calibri" w:eastAsia="Times New Roman" w:hAnsi="Calibri"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5F77C60"/>
    <w:multiLevelType w:val="hybridMultilevel"/>
    <w:tmpl w:val="DCE83F68"/>
    <w:lvl w:ilvl="0" w:tplc="C8C85B58">
      <w:start w:val="1"/>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B346B0E"/>
    <w:multiLevelType w:val="hybridMultilevel"/>
    <w:tmpl w:val="925A14A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DA8141A"/>
    <w:multiLevelType w:val="hybridMultilevel"/>
    <w:tmpl w:val="CFC2CBD8"/>
    <w:lvl w:ilvl="0" w:tplc="4D681786">
      <w:start w:val="1"/>
      <w:numFmt w:val="upperLetter"/>
      <w:lvlText w:val="%1."/>
      <w:lvlJc w:val="left"/>
      <w:pPr>
        <w:ind w:left="73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EA62C10"/>
    <w:multiLevelType w:val="hybridMultilevel"/>
    <w:tmpl w:val="412EF3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70B22771"/>
    <w:multiLevelType w:val="hybridMultilevel"/>
    <w:tmpl w:val="6ADCF5BA"/>
    <w:lvl w:ilvl="0" w:tplc="461E7E94">
      <w:numFmt w:val="bullet"/>
      <w:lvlText w:val="-"/>
      <w:lvlJc w:val="left"/>
      <w:pPr>
        <w:ind w:left="720" w:hanging="360"/>
      </w:pPr>
      <w:rPr>
        <w:rFonts w:ascii="Calibri" w:eastAsia="Times New Roman" w:hAnsi="Calibri"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0CD4844"/>
    <w:multiLevelType w:val="hybridMultilevel"/>
    <w:tmpl w:val="15220442"/>
    <w:lvl w:ilvl="0" w:tplc="2BB40DA4">
      <w:start w:val="1"/>
      <w:numFmt w:val="bullet"/>
      <w:lvlText w:val="-"/>
      <w:lvlJc w:val="left"/>
      <w:pPr>
        <w:tabs>
          <w:tab w:val="num" w:pos="720"/>
        </w:tabs>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11D6F"/>
    <w:multiLevelType w:val="hybridMultilevel"/>
    <w:tmpl w:val="A9AEEF0C"/>
    <w:lvl w:ilvl="0" w:tplc="66067980">
      <w:numFmt w:val="bullet"/>
      <w:lvlText w:val="-"/>
      <w:lvlJc w:val="left"/>
      <w:pPr>
        <w:ind w:left="732" w:hanging="360"/>
      </w:pPr>
      <w:rPr>
        <w:rFonts w:ascii="Calibri" w:eastAsia="Times New Roman" w:hAnsi="Calibri" w:cs="Helvetica" w:hint="default"/>
      </w:rPr>
    </w:lvl>
    <w:lvl w:ilvl="1" w:tplc="10090003" w:tentative="1">
      <w:start w:val="1"/>
      <w:numFmt w:val="bullet"/>
      <w:lvlText w:val="o"/>
      <w:lvlJc w:val="left"/>
      <w:pPr>
        <w:ind w:left="1452" w:hanging="360"/>
      </w:pPr>
      <w:rPr>
        <w:rFonts w:ascii="Courier New" w:hAnsi="Courier New" w:cs="Courier New" w:hint="default"/>
      </w:rPr>
    </w:lvl>
    <w:lvl w:ilvl="2" w:tplc="10090005" w:tentative="1">
      <w:start w:val="1"/>
      <w:numFmt w:val="bullet"/>
      <w:lvlText w:val=""/>
      <w:lvlJc w:val="left"/>
      <w:pPr>
        <w:ind w:left="2172" w:hanging="360"/>
      </w:pPr>
      <w:rPr>
        <w:rFonts w:ascii="Wingdings" w:hAnsi="Wingdings" w:hint="default"/>
      </w:rPr>
    </w:lvl>
    <w:lvl w:ilvl="3" w:tplc="10090001" w:tentative="1">
      <w:start w:val="1"/>
      <w:numFmt w:val="bullet"/>
      <w:lvlText w:val=""/>
      <w:lvlJc w:val="left"/>
      <w:pPr>
        <w:ind w:left="2892" w:hanging="360"/>
      </w:pPr>
      <w:rPr>
        <w:rFonts w:ascii="Symbol" w:hAnsi="Symbol" w:hint="default"/>
      </w:rPr>
    </w:lvl>
    <w:lvl w:ilvl="4" w:tplc="10090003" w:tentative="1">
      <w:start w:val="1"/>
      <w:numFmt w:val="bullet"/>
      <w:lvlText w:val="o"/>
      <w:lvlJc w:val="left"/>
      <w:pPr>
        <w:ind w:left="3612" w:hanging="360"/>
      </w:pPr>
      <w:rPr>
        <w:rFonts w:ascii="Courier New" w:hAnsi="Courier New" w:cs="Courier New" w:hint="default"/>
      </w:rPr>
    </w:lvl>
    <w:lvl w:ilvl="5" w:tplc="10090005" w:tentative="1">
      <w:start w:val="1"/>
      <w:numFmt w:val="bullet"/>
      <w:lvlText w:val=""/>
      <w:lvlJc w:val="left"/>
      <w:pPr>
        <w:ind w:left="4332" w:hanging="360"/>
      </w:pPr>
      <w:rPr>
        <w:rFonts w:ascii="Wingdings" w:hAnsi="Wingdings" w:hint="default"/>
      </w:rPr>
    </w:lvl>
    <w:lvl w:ilvl="6" w:tplc="10090001" w:tentative="1">
      <w:start w:val="1"/>
      <w:numFmt w:val="bullet"/>
      <w:lvlText w:val=""/>
      <w:lvlJc w:val="left"/>
      <w:pPr>
        <w:ind w:left="5052" w:hanging="360"/>
      </w:pPr>
      <w:rPr>
        <w:rFonts w:ascii="Symbol" w:hAnsi="Symbol" w:hint="default"/>
      </w:rPr>
    </w:lvl>
    <w:lvl w:ilvl="7" w:tplc="10090003" w:tentative="1">
      <w:start w:val="1"/>
      <w:numFmt w:val="bullet"/>
      <w:lvlText w:val="o"/>
      <w:lvlJc w:val="left"/>
      <w:pPr>
        <w:ind w:left="5772" w:hanging="360"/>
      </w:pPr>
      <w:rPr>
        <w:rFonts w:ascii="Courier New" w:hAnsi="Courier New" w:cs="Courier New" w:hint="default"/>
      </w:rPr>
    </w:lvl>
    <w:lvl w:ilvl="8" w:tplc="10090005" w:tentative="1">
      <w:start w:val="1"/>
      <w:numFmt w:val="bullet"/>
      <w:lvlText w:val=""/>
      <w:lvlJc w:val="left"/>
      <w:pPr>
        <w:ind w:left="6492" w:hanging="360"/>
      </w:pPr>
      <w:rPr>
        <w:rFonts w:ascii="Wingdings" w:hAnsi="Wingdings" w:hint="default"/>
      </w:rPr>
    </w:lvl>
  </w:abstractNum>
  <w:abstractNum w:abstractNumId="41">
    <w:nsid w:val="77624DB3"/>
    <w:multiLevelType w:val="hybridMultilevel"/>
    <w:tmpl w:val="41F82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677D35"/>
    <w:multiLevelType w:val="hybridMultilevel"/>
    <w:tmpl w:val="4F2C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7FF3CCB"/>
    <w:multiLevelType w:val="hybridMultilevel"/>
    <w:tmpl w:val="C422C49E"/>
    <w:lvl w:ilvl="0" w:tplc="930E016C">
      <w:start w:val="2"/>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8B226E0"/>
    <w:multiLevelType w:val="hybridMultilevel"/>
    <w:tmpl w:val="49849C64"/>
    <w:lvl w:ilvl="0" w:tplc="2BB40DA4">
      <w:start w:val="1"/>
      <w:numFmt w:val="bullet"/>
      <w:lvlText w:val="-"/>
      <w:lvlJc w:val="left"/>
      <w:pPr>
        <w:tabs>
          <w:tab w:val="num" w:pos="1080"/>
        </w:tabs>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C754CD"/>
    <w:multiLevelType w:val="hybridMultilevel"/>
    <w:tmpl w:val="20860B62"/>
    <w:lvl w:ilvl="0" w:tplc="4D262F84">
      <w:start w:val="1"/>
      <w:numFmt w:val="decimal"/>
      <w:lvlText w:val="%1."/>
      <w:lvlJc w:val="left"/>
      <w:pPr>
        <w:ind w:left="720" w:hanging="360"/>
      </w:pPr>
      <w:rPr>
        <w:rFonts w:ascii="Times New Roman" w:hAnsi="Times New Roman" w:cs="Times New Roman" w:hint="default"/>
        <w:sz w:val="1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7"/>
  </w:num>
  <w:num w:numId="2">
    <w:abstractNumId w:val="21"/>
  </w:num>
  <w:num w:numId="3">
    <w:abstractNumId w:val="11"/>
  </w:num>
  <w:num w:numId="4">
    <w:abstractNumId w:val="7"/>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5"/>
  </w:num>
  <w:num w:numId="13">
    <w:abstractNumId w:val="40"/>
  </w:num>
  <w:num w:numId="14">
    <w:abstractNumId w:val="13"/>
  </w:num>
  <w:num w:numId="15">
    <w:abstractNumId w:val="1"/>
  </w:num>
  <w:num w:numId="16">
    <w:abstractNumId w:val="5"/>
  </w:num>
  <w:num w:numId="17">
    <w:abstractNumId w:val="25"/>
  </w:num>
  <w:num w:numId="18">
    <w:abstractNumId w:val="28"/>
  </w:num>
  <w:num w:numId="19">
    <w:abstractNumId w:val="27"/>
  </w:num>
  <w:num w:numId="20">
    <w:abstractNumId w:val="20"/>
  </w:num>
  <w:num w:numId="21">
    <w:abstractNumId w:val="42"/>
  </w:num>
  <w:num w:numId="22">
    <w:abstractNumId w:val="4"/>
  </w:num>
  <w:num w:numId="23">
    <w:abstractNumId w:val="18"/>
  </w:num>
  <w:num w:numId="24">
    <w:abstractNumId w:val="0"/>
  </w:num>
  <w:num w:numId="25">
    <w:abstractNumId w:val="2"/>
  </w:num>
  <w:num w:numId="26">
    <w:abstractNumId w:val="8"/>
  </w:num>
  <w:num w:numId="27">
    <w:abstractNumId w:val="9"/>
  </w:num>
  <w:num w:numId="28">
    <w:abstractNumId w:val="38"/>
  </w:num>
  <w:num w:numId="29">
    <w:abstractNumId w:val="22"/>
  </w:num>
  <w:num w:numId="30">
    <w:abstractNumId w:val="34"/>
  </w:num>
  <w:num w:numId="31">
    <w:abstractNumId w:val="3"/>
  </w:num>
  <w:num w:numId="32">
    <w:abstractNumId w:val="19"/>
  </w:num>
  <w:num w:numId="33">
    <w:abstractNumId w:val="41"/>
  </w:num>
  <w:num w:numId="34">
    <w:abstractNumId w:val="31"/>
  </w:num>
  <w:num w:numId="35">
    <w:abstractNumId w:val="39"/>
  </w:num>
  <w:num w:numId="36">
    <w:abstractNumId w:val="44"/>
  </w:num>
  <w:num w:numId="37">
    <w:abstractNumId w:val="36"/>
  </w:num>
  <w:num w:numId="38">
    <w:abstractNumId w:val="24"/>
  </w:num>
  <w:num w:numId="39">
    <w:abstractNumId w:val="12"/>
  </w:num>
  <w:num w:numId="40">
    <w:abstractNumId w:val="23"/>
  </w:num>
  <w:num w:numId="41">
    <w:abstractNumId w:val="10"/>
  </w:num>
  <w:num w:numId="42">
    <w:abstractNumId w:val="29"/>
  </w:num>
  <w:num w:numId="43">
    <w:abstractNumId w:val="17"/>
  </w:num>
  <w:num w:numId="44">
    <w:abstractNumId w:val="32"/>
  </w:num>
  <w:num w:numId="45">
    <w:abstractNumId w:val="16"/>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AA"/>
    <w:rsid w:val="0000155E"/>
    <w:rsid w:val="000016E1"/>
    <w:rsid w:val="0001224E"/>
    <w:rsid w:val="0001235F"/>
    <w:rsid w:val="00013961"/>
    <w:rsid w:val="00020FB4"/>
    <w:rsid w:val="000222EF"/>
    <w:rsid w:val="000228CA"/>
    <w:rsid w:val="00025800"/>
    <w:rsid w:val="000270E0"/>
    <w:rsid w:val="0003112A"/>
    <w:rsid w:val="000326DA"/>
    <w:rsid w:val="000354F2"/>
    <w:rsid w:val="00036F73"/>
    <w:rsid w:val="000377B6"/>
    <w:rsid w:val="00042E03"/>
    <w:rsid w:val="00042E92"/>
    <w:rsid w:val="0004440C"/>
    <w:rsid w:val="00044E75"/>
    <w:rsid w:val="000463B6"/>
    <w:rsid w:val="00052AB6"/>
    <w:rsid w:val="0005305E"/>
    <w:rsid w:val="000543E7"/>
    <w:rsid w:val="0005761D"/>
    <w:rsid w:val="00060563"/>
    <w:rsid w:val="00060E81"/>
    <w:rsid w:val="0006686E"/>
    <w:rsid w:val="00072AF0"/>
    <w:rsid w:val="000758D0"/>
    <w:rsid w:val="00076BED"/>
    <w:rsid w:val="00081E27"/>
    <w:rsid w:val="00082A46"/>
    <w:rsid w:val="00082F33"/>
    <w:rsid w:val="00083E39"/>
    <w:rsid w:val="0008607F"/>
    <w:rsid w:val="00090385"/>
    <w:rsid w:val="00093A06"/>
    <w:rsid w:val="00093F52"/>
    <w:rsid w:val="00096820"/>
    <w:rsid w:val="000A0E06"/>
    <w:rsid w:val="000A27F1"/>
    <w:rsid w:val="000A634C"/>
    <w:rsid w:val="000A7D41"/>
    <w:rsid w:val="000B4B12"/>
    <w:rsid w:val="000D008F"/>
    <w:rsid w:val="000D0A33"/>
    <w:rsid w:val="000D186E"/>
    <w:rsid w:val="000D3ACE"/>
    <w:rsid w:val="000D717E"/>
    <w:rsid w:val="000E3E69"/>
    <w:rsid w:val="000E5811"/>
    <w:rsid w:val="000F5705"/>
    <w:rsid w:val="0010643F"/>
    <w:rsid w:val="001111E8"/>
    <w:rsid w:val="00113FF5"/>
    <w:rsid w:val="00114362"/>
    <w:rsid w:val="00115AE5"/>
    <w:rsid w:val="00122E2C"/>
    <w:rsid w:val="0012354F"/>
    <w:rsid w:val="001257DC"/>
    <w:rsid w:val="00125CFF"/>
    <w:rsid w:val="00125FB9"/>
    <w:rsid w:val="00131882"/>
    <w:rsid w:val="00135233"/>
    <w:rsid w:val="00140ECB"/>
    <w:rsid w:val="001413F4"/>
    <w:rsid w:val="00143189"/>
    <w:rsid w:val="001478C7"/>
    <w:rsid w:val="00147CA8"/>
    <w:rsid w:val="00151DA0"/>
    <w:rsid w:val="00153F1C"/>
    <w:rsid w:val="001567B7"/>
    <w:rsid w:val="00156901"/>
    <w:rsid w:val="001624B0"/>
    <w:rsid w:val="001647A5"/>
    <w:rsid w:val="00165361"/>
    <w:rsid w:val="00165DA9"/>
    <w:rsid w:val="00171CDF"/>
    <w:rsid w:val="001779F2"/>
    <w:rsid w:val="001802FE"/>
    <w:rsid w:val="00180E13"/>
    <w:rsid w:val="00196167"/>
    <w:rsid w:val="00196470"/>
    <w:rsid w:val="0019731C"/>
    <w:rsid w:val="00197B4E"/>
    <w:rsid w:val="001A1DBD"/>
    <w:rsid w:val="001B354B"/>
    <w:rsid w:val="001B3EA3"/>
    <w:rsid w:val="001B7282"/>
    <w:rsid w:val="001D5954"/>
    <w:rsid w:val="001E14E3"/>
    <w:rsid w:val="001E2283"/>
    <w:rsid w:val="001E2782"/>
    <w:rsid w:val="001E35C7"/>
    <w:rsid w:val="001E7164"/>
    <w:rsid w:val="001F0393"/>
    <w:rsid w:val="001F48BA"/>
    <w:rsid w:val="001F4C82"/>
    <w:rsid w:val="001F55E7"/>
    <w:rsid w:val="00201D74"/>
    <w:rsid w:val="002120AD"/>
    <w:rsid w:val="002120B7"/>
    <w:rsid w:val="00213AEF"/>
    <w:rsid w:val="00215ACD"/>
    <w:rsid w:val="00215C75"/>
    <w:rsid w:val="002177C2"/>
    <w:rsid w:val="002207AD"/>
    <w:rsid w:val="00224707"/>
    <w:rsid w:val="00233372"/>
    <w:rsid w:val="0024398D"/>
    <w:rsid w:val="0024492D"/>
    <w:rsid w:val="00251632"/>
    <w:rsid w:val="00257010"/>
    <w:rsid w:val="002573D9"/>
    <w:rsid w:val="00260C72"/>
    <w:rsid w:val="00261997"/>
    <w:rsid w:val="00264007"/>
    <w:rsid w:val="002706AC"/>
    <w:rsid w:val="0027190E"/>
    <w:rsid w:val="0027717E"/>
    <w:rsid w:val="00281C83"/>
    <w:rsid w:val="00283FA5"/>
    <w:rsid w:val="002842A6"/>
    <w:rsid w:val="00290D44"/>
    <w:rsid w:val="002914D0"/>
    <w:rsid w:val="002A3B8C"/>
    <w:rsid w:val="002B3547"/>
    <w:rsid w:val="002B4251"/>
    <w:rsid w:val="002B4595"/>
    <w:rsid w:val="002C63C5"/>
    <w:rsid w:val="002D36B8"/>
    <w:rsid w:val="002D53B1"/>
    <w:rsid w:val="002D5874"/>
    <w:rsid w:val="002D7875"/>
    <w:rsid w:val="002E2849"/>
    <w:rsid w:val="002F2FE1"/>
    <w:rsid w:val="002F4050"/>
    <w:rsid w:val="00304095"/>
    <w:rsid w:val="00311C89"/>
    <w:rsid w:val="00322954"/>
    <w:rsid w:val="00325069"/>
    <w:rsid w:val="00325711"/>
    <w:rsid w:val="00325BB3"/>
    <w:rsid w:val="00331C04"/>
    <w:rsid w:val="00334538"/>
    <w:rsid w:val="00334D34"/>
    <w:rsid w:val="003378ED"/>
    <w:rsid w:val="00340141"/>
    <w:rsid w:val="00345BCD"/>
    <w:rsid w:val="003501F5"/>
    <w:rsid w:val="003522A1"/>
    <w:rsid w:val="00352AAB"/>
    <w:rsid w:val="003531B6"/>
    <w:rsid w:val="00353E8D"/>
    <w:rsid w:val="003652C6"/>
    <w:rsid w:val="00365900"/>
    <w:rsid w:val="003737EB"/>
    <w:rsid w:val="00374384"/>
    <w:rsid w:val="00375097"/>
    <w:rsid w:val="00383E72"/>
    <w:rsid w:val="00385449"/>
    <w:rsid w:val="00385EFB"/>
    <w:rsid w:val="003862CD"/>
    <w:rsid w:val="00386994"/>
    <w:rsid w:val="00387095"/>
    <w:rsid w:val="00392824"/>
    <w:rsid w:val="003958E1"/>
    <w:rsid w:val="003A06F9"/>
    <w:rsid w:val="003A2B2A"/>
    <w:rsid w:val="003A2C3F"/>
    <w:rsid w:val="003B1434"/>
    <w:rsid w:val="003B630A"/>
    <w:rsid w:val="003C45AE"/>
    <w:rsid w:val="003C5D2B"/>
    <w:rsid w:val="003C7208"/>
    <w:rsid w:val="003D053B"/>
    <w:rsid w:val="003D51CE"/>
    <w:rsid w:val="003D5F03"/>
    <w:rsid w:val="003E11FB"/>
    <w:rsid w:val="003E11FC"/>
    <w:rsid w:val="003E1FA5"/>
    <w:rsid w:val="003E6DAC"/>
    <w:rsid w:val="003F3977"/>
    <w:rsid w:val="003F3A5D"/>
    <w:rsid w:val="003F5CF3"/>
    <w:rsid w:val="004004A4"/>
    <w:rsid w:val="00401F23"/>
    <w:rsid w:val="00402643"/>
    <w:rsid w:val="0040361E"/>
    <w:rsid w:val="00403867"/>
    <w:rsid w:val="00404410"/>
    <w:rsid w:val="00414631"/>
    <w:rsid w:val="004159BC"/>
    <w:rsid w:val="00416239"/>
    <w:rsid w:val="004177DF"/>
    <w:rsid w:val="00421ED1"/>
    <w:rsid w:val="0042398C"/>
    <w:rsid w:val="00424DB2"/>
    <w:rsid w:val="00426AC7"/>
    <w:rsid w:val="0043184F"/>
    <w:rsid w:val="004344A8"/>
    <w:rsid w:val="00437B2E"/>
    <w:rsid w:val="00447AAA"/>
    <w:rsid w:val="004509D1"/>
    <w:rsid w:val="00451949"/>
    <w:rsid w:val="004626B8"/>
    <w:rsid w:val="00463320"/>
    <w:rsid w:val="00465C9D"/>
    <w:rsid w:val="0046721A"/>
    <w:rsid w:val="0048241B"/>
    <w:rsid w:val="00483884"/>
    <w:rsid w:val="00496BD4"/>
    <w:rsid w:val="004A3972"/>
    <w:rsid w:val="004A6BC0"/>
    <w:rsid w:val="004B24F0"/>
    <w:rsid w:val="004B2747"/>
    <w:rsid w:val="004B3D89"/>
    <w:rsid w:val="004B6625"/>
    <w:rsid w:val="004C1E9B"/>
    <w:rsid w:val="004C24F9"/>
    <w:rsid w:val="004C4D08"/>
    <w:rsid w:val="004C7DB5"/>
    <w:rsid w:val="004D1CC2"/>
    <w:rsid w:val="004D4912"/>
    <w:rsid w:val="004E31E6"/>
    <w:rsid w:val="004E402D"/>
    <w:rsid w:val="004E4BE9"/>
    <w:rsid w:val="004E4FD9"/>
    <w:rsid w:val="004F15AB"/>
    <w:rsid w:val="004F1689"/>
    <w:rsid w:val="004F6714"/>
    <w:rsid w:val="00500A37"/>
    <w:rsid w:val="00504440"/>
    <w:rsid w:val="00506479"/>
    <w:rsid w:val="00511334"/>
    <w:rsid w:val="005129D5"/>
    <w:rsid w:val="00521CBF"/>
    <w:rsid w:val="005222D4"/>
    <w:rsid w:val="00525CEB"/>
    <w:rsid w:val="00531EFD"/>
    <w:rsid w:val="0053650D"/>
    <w:rsid w:val="005407E5"/>
    <w:rsid w:val="00540929"/>
    <w:rsid w:val="00543EC8"/>
    <w:rsid w:val="005443D7"/>
    <w:rsid w:val="00544A32"/>
    <w:rsid w:val="00550151"/>
    <w:rsid w:val="00550280"/>
    <w:rsid w:val="005505B1"/>
    <w:rsid w:val="00551551"/>
    <w:rsid w:val="00552D22"/>
    <w:rsid w:val="00554885"/>
    <w:rsid w:val="005551F6"/>
    <w:rsid w:val="00557476"/>
    <w:rsid w:val="0056416C"/>
    <w:rsid w:val="00564D99"/>
    <w:rsid w:val="00567A61"/>
    <w:rsid w:val="00570861"/>
    <w:rsid w:val="00571303"/>
    <w:rsid w:val="005733F4"/>
    <w:rsid w:val="005857E1"/>
    <w:rsid w:val="00585B10"/>
    <w:rsid w:val="00585C2A"/>
    <w:rsid w:val="00585FC8"/>
    <w:rsid w:val="005925B5"/>
    <w:rsid w:val="00593642"/>
    <w:rsid w:val="005963F2"/>
    <w:rsid w:val="005A029D"/>
    <w:rsid w:val="005A0513"/>
    <w:rsid w:val="005A1355"/>
    <w:rsid w:val="005A1983"/>
    <w:rsid w:val="005A1B3F"/>
    <w:rsid w:val="005A1FB6"/>
    <w:rsid w:val="005A2830"/>
    <w:rsid w:val="005B0ADC"/>
    <w:rsid w:val="005B109C"/>
    <w:rsid w:val="005B4C0D"/>
    <w:rsid w:val="005B773D"/>
    <w:rsid w:val="005C7216"/>
    <w:rsid w:val="005D3642"/>
    <w:rsid w:val="005D3677"/>
    <w:rsid w:val="005D5374"/>
    <w:rsid w:val="005D7AD3"/>
    <w:rsid w:val="005E1E2B"/>
    <w:rsid w:val="005E3FF1"/>
    <w:rsid w:val="005E659B"/>
    <w:rsid w:val="005F158A"/>
    <w:rsid w:val="005F6F28"/>
    <w:rsid w:val="005F74B6"/>
    <w:rsid w:val="0060280E"/>
    <w:rsid w:val="0060458B"/>
    <w:rsid w:val="0061020D"/>
    <w:rsid w:val="006117A3"/>
    <w:rsid w:val="00611C3E"/>
    <w:rsid w:val="00611FEC"/>
    <w:rsid w:val="00613B3A"/>
    <w:rsid w:val="006151EF"/>
    <w:rsid w:val="006153C1"/>
    <w:rsid w:val="00617E10"/>
    <w:rsid w:val="00622F7D"/>
    <w:rsid w:val="00623A34"/>
    <w:rsid w:val="00626595"/>
    <w:rsid w:val="0063197F"/>
    <w:rsid w:val="00634D5B"/>
    <w:rsid w:val="00646D1B"/>
    <w:rsid w:val="0065230C"/>
    <w:rsid w:val="00657770"/>
    <w:rsid w:val="006703B5"/>
    <w:rsid w:val="00672020"/>
    <w:rsid w:val="00672644"/>
    <w:rsid w:val="006737AA"/>
    <w:rsid w:val="0067610A"/>
    <w:rsid w:val="006858D4"/>
    <w:rsid w:val="0069452B"/>
    <w:rsid w:val="006A09CA"/>
    <w:rsid w:val="006A47EA"/>
    <w:rsid w:val="006A5A46"/>
    <w:rsid w:val="006A75BD"/>
    <w:rsid w:val="006A7ABE"/>
    <w:rsid w:val="006A7F81"/>
    <w:rsid w:val="006B38DD"/>
    <w:rsid w:val="006B73E2"/>
    <w:rsid w:val="006C1C50"/>
    <w:rsid w:val="006D3030"/>
    <w:rsid w:val="006D4083"/>
    <w:rsid w:val="006D72DC"/>
    <w:rsid w:val="006E4690"/>
    <w:rsid w:val="006E4F04"/>
    <w:rsid w:val="006E6AED"/>
    <w:rsid w:val="006F02C0"/>
    <w:rsid w:val="006F0EBD"/>
    <w:rsid w:val="006F2C6E"/>
    <w:rsid w:val="006F33E1"/>
    <w:rsid w:val="006F69D1"/>
    <w:rsid w:val="00700D85"/>
    <w:rsid w:val="007017D0"/>
    <w:rsid w:val="00704DEF"/>
    <w:rsid w:val="007131DC"/>
    <w:rsid w:val="007146FF"/>
    <w:rsid w:val="00715BB4"/>
    <w:rsid w:val="0072001D"/>
    <w:rsid w:val="00720F3B"/>
    <w:rsid w:val="00730F43"/>
    <w:rsid w:val="00731436"/>
    <w:rsid w:val="00732981"/>
    <w:rsid w:val="0073316C"/>
    <w:rsid w:val="00733539"/>
    <w:rsid w:val="007361B3"/>
    <w:rsid w:val="00736A95"/>
    <w:rsid w:val="00736B72"/>
    <w:rsid w:val="00744A39"/>
    <w:rsid w:val="00746640"/>
    <w:rsid w:val="0075210D"/>
    <w:rsid w:val="00752D2D"/>
    <w:rsid w:val="00762E92"/>
    <w:rsid w:val="00767F70"/>
    <w:rsid w:val="00771A31"/>
    <w:rsid w:val="00774CCF"/>
    <w:rsid w:val="00780004"/>
    <w:rsid w:val="007813EB"/>
    <w:rsid w:val="00781E41"/>
    <w:rsid w:val="007822D3"/>
    <w:rsid w:val="00783202"/>
    <w:rsid w:val="00783C0B"/>
    <w:rsid w:val="007869A9"/>
    <w:rsid w:val="00790821"/>
    <w:rsid w:val="00792AF4"/>
    <w:rsid w:val="00797526"/>
    <w:rsid w:val="00797C84"/>
    <w:rsid w:val="007A0FAD"/>
    <w:rsid w:val="007A337E"/>
    <w:rsid w:val="007A5F65"/>
    <w:rsid w:val="007B228F"/>
    <w:rsid w:val="007B3398"/>
    <w:rsid w:val="007B39BB"/>
    <w:rsid w:val="007C1840"/>
    <w:rsid w:val="007C41C6"/>
    <w:rsid w:val="007C6520"/>
    <w:rsid w:val="007D1E82"/>
    <w:rsid w:val="007D4047"/>
    <w:rsid w:val="007D6ABB"/>
    <w:rsid w:val="007E15E0"/>
    <w:rsid w:val="007E464A"/>
    <w:rsid w:val="007E4B69"/>
    <w:rsid w:val="007E6B01"/>
    <w:rsid w:val="007F380F"/>
    <w:rsid w:val="007F4831"/>
    <w:rsid w:val="007F6883"/>
    <w:rsid w:val="0080184C"/>
    <w:rsid w:val="0080755A"/>
    <w:rsid w:val="00811B88"/>
    <w:rsid w:val="008144BD"/>
    <w:rsid w:val="00816F9B"/>
    <w:rsid w:val="00821067"/>
    <w:rsid w:val="00823D88"/>
    <w:rsid w:val="00823F73"/>
    <w:rsid w:val="008248D2"/>
    <w:rsid w:val="00826A9E"/>
    <w:rsid w:val="00827018"/>
    <w:rsid w:val="008273F5"/>
    <w:rsid w:val="00827D01"/>
    <w:rsid w:val="00837E84"/>
    <w:rsid w:val="0084023E"/>
    <w:rsid w:val="00842BD1"/>
    <w:rsid w:val="00843D4E"/>
    <w:rsid w:val="00844EAC"/>
    <w:rsid w:val="00852581"/>
    <w:rsid w:val="00852889"/>
    <w:rsid w:val="008533DC"/>
    <w:rsid w:val="008608DE"/>
    <w:rsid w:val="0086105C"/>
    <w:rsid w:val="008707AC"/>
    <w:rsid w:val="00871018"/>
    <w:rsid w:val="008727DA"/>
    <w:rsid w:val="008747CA"/>
    <w:rsid w:val="00876FA4"/>
    <w:rsid w:val="008775CB"/>
    <w:rsid w:val="008803DC"/>
    <w:rsid w:val="00885D3D"/>
    <w:rsid w:val="00892CB0"/>
    <w:rsid w:val="00895090"/>
    <w:rsid w:val="0089754D"/>
    <w:rsid w:val="00897983"/>
    <w:rsid w:val="00897BEE"/>
    <w:rsid w:val="008A749C"/>
    <w:rsid w:val="008A7746"/>
    <w:rsid w:val="008A7F82"/>
    <w:rsid w:val="008B02B3"/>
    <w:rsid w:val="008B036A"/>
    <w:rsid w:val="008B41B3"/>
    <w:rsid w:val="008B7F8D"/>
    <w:rsid w:val="008D3CFF"/>
    <w:rsid w:val="008D4080"/>
    <w:rsid w:val="008E35FD"/>
    <w:rsid w:val="008F0EB2"/>
    <w:rsid w:val="008F6C95"/>
    <w:rsid w:val="008F6DBA"/>
    <w:rsid w:val="0090192C"/>
    <w:rsid w:val="00902816"/>
    <w:rsid w:val="00903397"/>
    <w:rsid w:val="0090342D"/>
    <w:rsid w:val="00904491"/>
    <w:rsid w:val="00905A35"/>
    <w:rsid w:val="00913D47"/>
    <w:rsid w:val="009151DB"/>
    <w:rsid w:val="009262C1"/>
    <w:rsid w:val="00932B10"/>
    <w:rsid w:val="009335DE"/>
    <w:rsid w:val="00943752"/>
    <w:rsid w:val="00946292"/>
    <w:rsid w:val="009520FB"/>
    <w:rsid w:val="009521D4"/>
    <w:rsid w:val="00957E86"/>
    <w:rsid w:val="009607DD"/>
    <w:rsid w:val="00961FEF"/>
    <w:rsid w:val="0096223D"/>
    <w:rsid w:val="0097202E"/>
    <w:rsid w:val="0097678C"/>
    <w:rsid w:val="0098044D"/>
    <w:rsid w:val="009A2ADC"/>
    <w:rsid w:val="009A509D"/>
    <w:rsid w:val="009A532C"/>
    <w:rsid w:val="009A651F"/>
    <w:rsid w:val="009A6B4C"/>
    <w:rsid w:val="009B0FFE"/>
    <w:rsid w:val="009B1DE2"/>
    <w:rsid w:val="009B203F"/>
    <w:rsid w:val="009B3CF9"/>
    <w:rsid w:val="009B5B99"/>
    <w:rsid w:val="009C0B8F"/>
    <w:rsid w:val="009C2601"/>
    <w:rsid w:val="009C286F"/>
    <w:rsid w:val="009D053F"/>
    <w:rsid w:val="009D0B7D"/>
    <w:rsid w:val="009D1D52"/>
    <w:rsid w:val="009D2D49"/>
    <w:rsid w:val="009D3750"/>
    <w:rsid w:val="009D6371"/>
    <w:rsid w:val="009D7563"/>
    <w:rsid w:val="009E45FA"/>
    <w:rsid w:val="009E5090"/>
    <w:rsid w:val="009E7778"/>
    <w:rsid w:val="009E7D5D"/>
    <w:rsid w:val="009F0D45"/>
    <w:rsid w:val="009F773A"/>
    <w:rsid w:val="00A01F8E"/>
    <w:rsid w:val="00A04BA9"/>
    <w:rsid w:val="00A10ADB"/>
    <w:rsid w:val="00A15024"/>
    <w:rsid w:val="00A23CB5"/>
    <w:rsid w:val="00A2639C"/>
    <w:rsid w:val="00A3398F"/>
    <w:rsid w:val="00A33FF2"/>
    <w:rsid w:val="00A35730"/>
    <w:rsid w:val="00A374EB"/>
    <w:rsid w:val="00A40703"/>
    <w:rsid w:val="00A55187"/>
    <w:rsid w:val="00A5549F"/>
    <w:rsid w:val="00A631F0"/>
    <w:rsid w:val="00A6579D"/>
    <w:rsid w:val="00A661D6"/>
    <w:rsid w:val="00A73B5A"/>
    <w:rsid w:val="00A776F0"/>
    <w:rsid w:val="00A807B0"/>
    <w:rsid w:val="00A855B0"/>
    <w:rsid w:val="00A8718A"/>
    <w:rsid w:val="00A94C15"/>
    <w:rsid w:val="00AA1AEC"/>
    <w:rsid w:val="00AA7263"/>
    <w:rsid w:val="00AB18B6"/>
    <w:rsid w:val="00AB2AB4"/>
    <w:rsid w:val="00AB489E"/>
    <w:rsid w:val="00AB5EEB"/>
    <w:rsid w:val="00AB63D8"/>
    <w:rsid w:val="00AB6BA7"/>
    <w:rsid w:val="00AB6FA5"/>
    <w:rsid w:val="00AB764A"/>
    <w:rsid w:val="00AC1813"/>
    <w:rsid w:val="00AC2D59"/>
    <w:rsid w:val="00AC646D"/>
    <w:rsid w:val="00AD1A42"/>
    <w:rsid w:val="00AD61AB"/>
    <w:rsid w:val="00AD70B3"/>
    <w:rsid w:val="00AE0189"/>
    <w:rsid w:val="00AE1B63"/>
    <w:rsid w:val="00AE498B"/>
    <w:rsid w:val="00AE553C"/>
    <w:rsid w:val="00AE56B7"/>
    <w:rsid w:val="00AF1B0A"/>
    <w:rsid w:val="00AF5ED2"/>
    <w:rsid w:val="00B01EB2"/>
    <w:rsid w:val="00B04811"/>
    <w:rsid w:val="00B05335"/>
    <w:rsid w:val="00B06E0B"/>
    <w:rsid w:val="00B07917"/>
    <w:rsid w:val="00B10700"/>
    <w:rsid w:val="00B11320"/>
    <w:rsid w:val="00B124F2"/>
    <w:rsid w:val="00B135EE"/>
    <w:rsid w:val="00B13A4C"/>
    <w:rsid w:val="00B14AF6"/>
    <w:rsid w:val="00B16E81"/>
    <w:rsid w:val="00B17999"/>
    <w:rsid w:val="00B202BB"/>
    <w:rsid w:val="00B31979"/>
    <w:rsid w:val="00B35294"/>
    <w:rsid w:val="00B35EF4"/>
    <w:rsid w:val="00B36B39"/>
    <w:rsid w:val="00B4149E"/>
    <w:rsid w:val="00B446F2"/>
    <w:rsid w:val="00B4546A"/>
    <w:rsid w:val="00B4604C"/>
    <w:rsid w:val="00B468D4"/>
    <w:rsid w:val="00B51D2D"/>
    <w:rsid w:val="00B53B6F"/>
    <w:rsid w:val="00B5420B"/>
    <w:rsid w:val="00B67B29"/>
    <w:rsid w:val="00B67D03"/>
    <w:rsid w:val="00B70007"/>
    <w:rsid w:val="00B7012C"/>
    <w:rsid w:val="00B75577"/>
    <w:rsid w:val="00B82392"/>
    <w:rsid w:val="00B826BE"/>
    <w:rsid w:val="00B826E2"/>
    <w:rsid w:val="00B83341"/>
    <w:rsid w:val="00B84A35"/>
    <w:rsid w:val="00B86D19"/>
    <w:rsid w:val="00B9628F"/>
    <w:rsid w:val="00BA5B08"/>
    <w:rsid w:val="00BB24BC"/>
    <w:rsid w:val="00BB51C5"/>
    <w:rsid w:val="00BB6BAF"/>
    <w:rsid w:val="00BB7ACE"/>
    <w:rsid w:val="00BC0739"/>
    <w:rsid w:val="00BC51C8"/>
    <w:rsid w:val="00BE023F"/>
    <w:rsid w:val="00BE408C"/>
    <w:rsid w:val="00BE519B"/>
    <w:rsid w:val="00BE5B99"/>
    <w:rsid w:val="00BE6039"/>
    <w:rsid w:val="00BF5112"/>
    <w:rsid w:val="00BF6623"/>
    <w:rsid w:val="00BF6F79"/>
    <w:rsid w:val="00C01931"/>
    <w:rsid w:val="00C063F2"/>
    <w:rsid w:val="00C071A4"/>
    <w:rsid w:val="00C10A52"/>
    <w:rsid w:val="00C13E20"/>
    <w:rsid w:val="00C1502B"/>
    <w:rsid w:val="00C165B6"/>
    <w:rsid w:val="00C308FE"/>
    <w:rsid w:val="00C35AAC"/>
    <w:rsid w:val="00C37B45"/>
    <w:rsid w:val="00C51444"/>
    <w:rsid w:val="00C54C6D"/>
    <w:rsid w:val="00C550D2"/>
    <w:rsid w:val="00C56DDC"/>
    <w:rsid w:val="00C56E4D"/>
    <w:rsid w:val="00C727AC"/>
    <w:rsid w:val="00C751A4"/>
    <w:rsid w:val="00C775DB"/>
    <w:rsid w:val="00C81A4C"/>
    <w:rsid w:val="00C8359E"/>
    <w:rsid w:val="00C83736"/>
    <w:rsid w:val="00C83AA3"/>
    <w:rsid w:val="00C90852"/>
    <w:rsid w:val="00C94A27"/>
    <w:rsid w:val="00CA323C"/>
    <w:rsid w:val="00CA6C01"/>
    <w:rsid w:val="00CB2004"/>
    <w:rsid w:val="00CD12FF"/>
    <w:rsid w:val="00CD267C"/>
    <w:rsid w:val="00CD41AB"/>
    <w:rsid w:val="00CD5870"/>
    <w:rsid w:val="00CE0177"/>
    <w:rsid w:val="00CE14D3"/>
    <w:rsid w:val="00CE6F3C"/>
    <w:rsid w:val="00CE7DCD"/>
    <w:rsid w:val="00CF0BA1"/>
    <w:rsid w:val="00CF5712"/>
    <w:rsid w:val="00CF5752"/>
    <w:rsid w:val="00CF7358"/>
    <w:rsid w:val="00D13961"/>
    <w:rsid w:val="00D147CD"/>
    <w:rsid w:val="00D166AB"/>
    <w:rsid w:val="00D201E8"/>
    <w:rsid w:val="00D233D9"/>
    <w:rsid w:val="00D236C1"/>
    <w:rsid w:val="00D415C9"/>
    <w:rsid w:val="00D42293"/>
    <w:rsid w:val="00D51169"/>
    <w:rsid w:val="00D52F99"/>
    <w:rsid w:val="00D54811"/>
    <w:rsid w:val="00D6551E"/>
    <w:rsid w:val="00D71B40"/>
    <w:rsid w:val="00D754C5"/>
    <w:rsid w:val="00D76938"/>
    <w:rsid w:val="00D91222"/>
    <w:rsid w:val="00D926BC"/>
    <w:rsid w:val="00D94528"/>
    <w:rsid w:val="00DA11A0"/>
    <w:rsid w:val="00DA19D0"/>
    <w:rsid w:val="00DA1F70"/>
    <w:rsid w:val="00DA325C"/>
    <w:rsid w:val="00DA3547"/>
    <w:rsid w:val="00DA53D6"/>
    <w:rsid w:val="00DB0440"/>
    <w:rsid w:val="00DB0E6B"/>
    <w:rsid w:val="00DB1EB6"/>
    <w:rsid w:val="00DB2FF6"/>
    <w:rsid w:val="00DB5EE8"/>
    <w:rsid w:val="00DB7616"/>
    <w:rsid w:val="00DC1C6E"/>
    <w:rsid w:val="00DD1063"/>
    <w:rsid w:val="00DD1B0E"/>
    <w:rsid w:val="00DD45C3"/>
    <w:rsid w:val="00DE19BE"/>
    <w:rsid w:val="00DE7103"/>
    <w:rsid w:val="00DE7B45"/>
    <w:rsid w:val="00DF3045"/>
    <w:rsid w:val="00DF3EF1"/>
    <w:rsid w:val="00DF667A"/>
    <w:rsid w:val="00E00753"/>
    <w:rsid w:val="00E06272"/>
    <w:rsid w:val="00E0685F"/>
    <w:rsid w:val="00E2101A"/>
    <w:rsid w:val="00E24916"/>
    <w:rsid w:val="00E26F06"/>
    <w:rsid w:val="00E30D31"/>
    <w:rsid w:val="00E34D98"/>
    <w:rsid w:val="00E37850"/>
    <w:rsid w:val="00E4313C"/>
    <w:rsid w:val="00E45A09"/>
    <w:rsid w:val="00E4651D"/>
    <w:rsid w:val="00E47631"/>
    <w:rsid w:val="00E52731"/>
    <w:rsid w:val="00E52847"/>
    <w:rsid w:val="00E62C16"/>
    <w:rsid w:val="00E6419A"/>
    <w:rsid w:val="00E707BF"/>
    <w:rsid w:val="00E71070"/>
    <w:rsid w:val="00E71301"/>
    <w:rsid w:val="00E81F12"/>
    <w:rsid w:val="00E9018E"/>
    <w:rsid w:val="00E904F3"/>
    <w:rsid w:val="00E96AB4"/>
    <w:rsid w:val="00EA1FDE"/>
    <w:rsid w:val="00EA2FFD"/>
    <w:rsid w:val="00EA6D94"/>
    <w:rsid w:val="00EA7D82"/>
    <w:rsid w:val="00EB0102"/>
    <w:rsid w:val="00EB0C80"/>
    <w:rsid w:val="00EB3633"/>
    <w:rsid w:val="00EB55DC"/>
    <w:rsid w:val="00EB64DD"/>
    <w:rsid w:val="00EC14BC"/>
    <w:rsid w:val="00EC385F"/>
    <w:rsid w:val="00EC65D8"/>
    <w:rsid w:val="00EC71EF"/>
    <w:rsid w:val="00EC7C89"/>
    <w:rsid w:val="00ED21C5"/>
    <w:rsid w:val="00ED23CA"/>
    <w:rsid w:val="00EE0D1F"/>
    <w:rsid w:val="00EE33C2"/>
    <w:rsid w:val="00EF0B7C"/>
    <w:rsid w:val="00EF2A4F"/>
    <w:rsid w:val="00EF5BBB"/>
    <w:rsid w:val="00F02506"/>
    <w:rsid w:val="00F02F49"/>
    <w:rsid w:val="00F03B25"/>
    <w:rsid w:val="00F10E7B"/>
    <w:rsid w:val="00F1324A"/>
    <w:rsid w:val="00F208EE"/>
    <w:rsid w:val="00F251DC"/>
    <w:rsid w:val="00F2770F"/>
    <w:rsid w:val="00F27CC5"/>
    <w:rsid w:val="00F30052"/>
    <w:rsid w:val="00F36EC2"/>
    <w:rsid w:val="00F419A3"/>
    <w:rsid w:val="00F4229E"/>
    <w:rsid w:val="00F44581"/>
    <w:rsid w:val="00F55557"/>
    <w:rsid w:val="00F56E41"/>
    <w:rsid w:val="00F5705E"/>
    <w:rsid w:val="00F6085D"/>
    <w:rsid w:val="00F646AA"/>
    <w:rsid w:val="00F65936"/>
    <w:rsid w:val="00F6641F"/>
    <w:rsid w:val="00F717E3"/>
    <w:rsid w:val="00F7534A"/>
    <w:rsid w:val="00F77B6F"/>
    <w:rsid w:val="00F85D66"/>
    <w:rsid w:val="00F9481A"/>
    <w:rsid w:val="00FA1A4E"/>
    <w:rsid w:val="00FA2B1E"/>
    <w:rsid w:val="00FA42C3"/>
    <w:rsid w:val="00FB1CF9"/>
    <w:rsid w:val="00FB5BC8"/>
    <w:rsid w:val="00FB745F"/>
    <w:rsid w:val="00FC1561"/>
    <w:rsid w:val="00FC3C1F"/>
    <w:rsid w:val="00FC56D6"/>
    <w:rsid w:val="00FC61E7"/>
    <w:rsid w:val="00FC7EE4"/>
    <w:rsid w:val="00FD1FD4"/>
    <w:rsid w:val="00FD6FC7"/>
    <w:rsid w:val="00FE0250"/>
    <w:rsid w:val="00FE4DDD"/>
    <w:rsid w:val="00FE7C15"/>
    <w:rsid w:val="00FF0351"/>
    <w:rsid w:val="00FF6E78"/>
    <w:rsid w:val="00FF712A"/>
    <w:rsid w:val="00FF7D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4BC2"/>
  <w15:chartTrackingRefBased/>
  <w15:docId w15:val="{D812559A-C279-466D-9FCC-4F257BA6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BD4"/>
    <w:pPr>
      <w:spacing w:after="0" w:line="240" w:lineRule="auto"/>
    </w:pPr>
    <w:rPr>
      <w:rFonts w:ascii="Calibri" w:hAnsi="Calibri" w:cs="Times New Roman"/>
      <w:szCs w:val="24"/>
      <w:lang w:eastAsia="en-CA"/>
    </w:rPr>
  </w:style>
  <w:style w:type="paragraph" w:styleId="Heading1">
    <w:name w:val="heading 1"/>
    <w:basedOn w:val="Normal"/>
    <w:next w:val="Normal"/>
    <w:link w:val="Heading1Char"/>
    <w:uiPriority w:val="9"/>
    <w:qFormat/>
    <w:rsid w:val="009D0B7D"/>
    <w:pPr>
      <w:keepNext/>
      <w:keepLines/>
      <w:spacing w:before="240" w:after="12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D0B7D"/>
    <w:pPr>
      <w:keepNext/>
      <w:keepLines/>
      <w:spacing w:before="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496BD4"/>
    <w:pPr>
      <w:keepNext/>
      <w:keepLines/>
      <w:spacing w:before="40" w:after="120"/>
      <w:outlineLvl w:val="2"/>
    </w:pPr>
    <w:rPr>
      <w:rFonts w:asciiTheme="majorHAnsi" w:eastAsiaTheme="majorEastAsia" w:hAnsiTheme="majorHAnsi" w:cstheme="majorBidi"/>
      <w:b/>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7AAA"/>
  </w:style>
  <w:style w:type="paragraph" w:styleId="ListParagraph">
    <w:name w:val="List Paragraph"/>
    <w:basedOn w:val="Normal"/>
    <w:uiPriority w:val="34"/>
    <w:qFormat/>
    <w:rsid w:val="00447AAA"/>
    <w:pPr>
      <w:ind w:left="720"/>
      <w:contextualSpacing/>
    </w:pPr>
  </w:style>
  <w:style w:type="character" w:customStyle="1" w:styleId="Heading1Char">
    <w:name w:val="Heading 1 Char"/>
    <w:basedOn w:val="DefaultParagraphFont"/>
    <w:link w:val="Heading1"/>
    <w:uiPriority w:val="9"/>
    <w:rsid w:val="009D0B7D"/>
    <w:rPr>
      <w:rFonts w:asciiTheme="majorHAnsi" w:eastAsiaTheme="majorEastAsia" w:hAnsiTheme="majorHAnsi" w:cstheme="majorBidi"/>
      <w:b/>
      <w:color w:val="2E74B5" w:themeColor="accent1" w:themeShade="BF"/>
      <w:sz w:val="28"/>
      <w:szCs w:val="32"/>
      <w:lang w:eastAsia="en-CA"/>
    </w:rPr>
  </w:style>
  <w:style w:type="character" w:customStyle="1" w:styleId="Heading2Char">
    <w:name w:val="Heading 2 Char"/>
    <w:basedOn w:val="DefaultParagraphFont"/>
    <w:link w:val="Heading2"/>
    <w:uiPriority w:val="9"/>
    <w:rsid w:val="009D0B7D"/>
    <w:rPr>
      <w:rFonts w:asciiTheme="majorHAnsi" w:eastAsiaTheme="majorEastAsia" w:hAnsiTheme="majorHAnsi" w:cstheme="majorBidi"/>
      <w:b/>
      <w:color w:val="2E74B5" w:themeColor="accent1" w:themeShade="BF"/>
      <w:sz w:val="26"/>
      <w:szCs w:val="26"/>
      <w:lang w:eastAsia="en-CA"/>
    </w:rPr>
  </w:style>
  <w:style w:type="character" w:customStyle="1" w:styleId="Heading3Char">
    <w:name w:val="Heading 3 Char"/>
    <w:basedOn w:val="DefaultParagraphFont"/>
    <w:link w:val="Heading3"/>
    <w:uiPriority w:val="9"/>
    <w:rsid w:val="00496BD4"/>
    <w:rPr>
      <w:rFonts w:asciiTheme="majorHAnsi" w:eastAsiaTheme="majorEastAsia" w:hAnsiTheme="majorHAnsi" w:cstheme="majorBidi"/>
      <w:b/>
      <w:color w:val="1F4D78" w:themeColor="accent1" w:themeShade="7F"/>
      <w:sz w:val="24"/>
      <w:szCs w:val="24"/>
      <w:lang w:eastAsia="en-CA"/>
    </w:rPr>
  </w:style>
  <w:style w:type="paragraph" w:styleId="TOCHeading">
    <w:name w:val="TOC Heading"/>
    <w:basedOn w:val="Heading1"/>
    <w:next w:val="Normal"/>
    <w:uiPriority w:val="39"/>
    <w:unhideWhenUsed/>
    <w:qFormat/>
    <w:rsid w:val="00897983"/>
    <w:pPr>
      <w:spacing w:line="259" w:lineRule="auto"/>
      <w:outlineLvl w:val="9"/>
    </w:pPr>
    <w:rPr>
      <w:lang w:val="en-US" w:eastAsia="en-US"/>
    </w:rPr>
  </w:style>
  <w:style w:type="paragraph" w:styleId="TOC2">
    <w:name w:val="toc 2"/>
    <w:basedOn w:val="Normal"/>
    <w:next w:val="Normal"/>
    <w:autoRedefine/>
    <w:uiPriority w:val="39"/>
    <w:unhideWhenUsed/>
    <w:rsid w:val="00897983"/>
    <w:pPr>
      <w:spacing w:after="100"/>
      <w:ind w:left="220"/>
    </w:pPr>
  </w:style>
  <w:style w:type="paragraph" w:styleId="TOC3">
    <w:name w:val="toc 3"/>
    <w:basedOn w:val="Normal"/>
    <w:next w:val="Normal"/>
    <w:autoRedefine/>
    <w:uiPriority w:val="39"/>
    <w:unhideWhenUsed/>
    <w:rsid w:val="00897983"/>
    <w:pPr>
      <w:spacing w:after="100"/>
      <w:ind w:left="440"/>
    </w:pPr>
  </w:style>
  <w:style w:type="character" w:styleId="Hyperlink">
    <w:name w:val="Hyperlink"/>
    <w:basedOn w:val="DefaultParagraphFont"/>
    <w:uiPriority w:val="99"/>
    <w:unhideWhenUsed/>
    <w:rsid w:val="00897983"/>
    <w:rPr>
      <w:color w:val="0563C1" w:themeColor="hyperlink"/>
      <w:u w:val="single"/>
    </w:rPr>
  </w:style>
  <w:style w:type="paragraph" w:styleId="TOC1">
    <w:name w:val="toc 1"/>
    <w:basedOn w:val="Normal"/>
    <w:next w:val="Normal"/>
    <w:autoRedefine/>
    <w:uiPriority w:val="39"/>
    <w:unhideWhenUsed/>
    <w:rsid w:val="009D0B7D"/>
    <w:pPr>
      <w:tabs>
        <w:tab w:val="right" w:leader="dot" w:pos="9350"/>
      </w:tabs>
      <w:spacing w:after="100"/>
    </w:pPr>
    <w:rPr>
      <w:b/>
      <w:noProof/>
    </w:rPr>
  </w:style>
  <w:style w:type="paragraph" w:styleId="Header">
    <w:name w:val="header"/>
    <w:basedOn w:val="Normal"/>
    <w:link w:val="HeaderChar"/>
    <w:uiPriority w:val="99"/>
    <w:unhideWhenUsed/>
    <w:rsid w:val="009D0B7D"/>
    <w:pPr>
      <w:tabs>
        <w:tab w:val="center" w:pos="4680"/>
        <w:tab w:val="right" w:pos="9360"/>
      </w:tabs>
    </w:pPr>
  </w:style>
  <w:style w:type="character" w:customStyle="1" w:styleId="HeaderChar">
    <w:name w:val="Header Char"/>
    <w:basedOn w:val="DefaultParagraphFont"/>
    <w:link w:val="Header"/>
    <w:uiPriority w:val="99"/>
    <w:rsid w:val="009D0B7D"/>
    <w:rPr>
      <w:rFonts w:ascii="Calibri" w:hAnsi="Calibri" w:cs="Times New Roman"/>
      <w:szCs w:val="24"/>
      <w:lang w:eastAsia="en-CA"/>
    </w:rPr>
  </w:style>
  <w:style w:type="paragraph" w:styleId="Footer">
    <w:name w:val="footer"/>
    <w:basedOn w:val="Normal"/>
    <w:link w:val="FooterChar"/>
    <w:uiPriority w:val="99"/>
    <w:unhideWhenUsed/>
    <w:rsid w:val="009D0B7D"/>
    <w:pPr>
      <w:tabs>
        <w:tab w:val="center" w:pos="4680"/>
        <w:tab w:val="right" w:pos="9360"/>
      </w:tabs>
    </w:pPr>
  </w:style>
  <w:style w:type="character" w:customStyle="1" w:styleId="FooterChar">
    <w:name w:val="Footer Char"/>
    <w:basedOn w:val="DefaultParagraphFont"/>
    <w:link w:val="Footer"/>
    <w:uiPriority w:val="99"/>
    <w:rsid w:val="009D0B7D"/>
    <w:rPr>
      <w:rFonts w:ascii="Calibri" w:hAnsi="Calibri" w:cs="Times New Roman"/>
      <w:szCs w:val="24"/>
      <w:lang w:eastAsia="en-CA"/>
    </w:rPr>
  </w:style>
  <w:style w:type="character" w:styleId="Strong">
    <w:name w:val="Strong"/>
    <w:basedOn w:val="DefaultParagraphFont"/>
    <w:uiPriority w:val="22"/>
    <w:qFormat/>
    <w:rsid w:val="005551F6"/>
    <w:rPr>
      <w:b/>
      <w:bCs/>
    </w:rPr>
  </w:style>
  <w:style w:type="character" w:customStyle="1" w:styleId="st">
    <w:name w:val="st"/>
    <w:basedOn w:val="DefaultParagraphFont"/>
    <w:rsid w:val="006D4083"/>
  </w:style>
  <w:style w:type="paragraph" w:styleId="BalloonText">
    <w:name w:val="Balloon Text"/>
    <w:basedOn w:val="Normal"/>
    <w:link w:val="BalloonTextChar"/>
    <w:uiPriority w:val="99"/>
    <w:semiHidden/>
    <w:unhideWhenUsed/>
    <w:rsid w:val="00FB7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5F"/>
    <w:rPr>
      <w:rFonts w:ascii="Segoe UI" w:hAnsi="Segoe UI" w:cs="Segoe UI"/>
      <w:sz w:val="18"/>
      <w:szCs w:val="18"/>
      <w:lang w:eastAsia="en-CA"/>
    </w:rPr>
  </w:style>
  <w:style w:type="character" w:styleId="CommentReference">
    <w:name w:val="annotation reference"/>
    <w:basedOn w:val="DefaultParagraphFont"/>
    <w:uiPriority w:val="99"/>
    <w:semiHidden/>
    <w:unhideWhenUsed/>
    <w:rsid w:val="007869A9"/>
    <w:rPr>
      <w:sz w:val="16"/>
      <w:szCs w:val="16"/>
    </w:rPr>
  </w:style>
  <w:style w:type="paragraph" w:styleId="CommentText">
    <w:name w:val="annotation text"/>
    <w:basedOn w:val="Normal"/>
    <w:link w:val="CommentTextChar"/>
    <w:uiPriority w:val="99"/>
    <w:semiHidden/>
    <w:unhideWhenUsed/>
    <w:rsid w:val="007869A9"/>
    <w:rPr>
      <w:sz w:val="20"/>
      <w:szCs w:val="20"/>
    </w:rPr>
  </w:style>
  <w:style w:type="character" w:customStyle="1" w:styleId="CommentTextChar">
    <w:name w:val="Comment Text Char"/>
    <w:basedOn w:val="DefaultParagraphFont"/>
    <w:link w:val="CommentText"/>
    <w:uiPriority w:val="99"/>
    <w:semiHidden/>
    <w:rsid w:val="007869A9"/>
    <w:rPr>
      <w:rFonts w:ascii="Calibri"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7869A9"/>
    <w:rPr>
      <w:b/>
      <w:bCs/>
    </w:rPr>
  </w:style>
  <w:style w:type="character" w:customStyle="1" w:styleId="CommentSubjectChar">
    <w:name w:val="Comment Subject Char"/>
    <w:basedOn w:val="CommentTextChar"/>
    <w:link w:val="CommentSubject"/>
    <w:uiPriority w:val="99"/>
    <w:semiHidden/>
    <w:rsid w:val="007869A9"/>
    <w:rPr>
      <w:rFonts w:ascii="Calibri" w:hAnsi="Calibri" w:cs="Times New Roman"/>
      <w:b/>
      <w:bCs/>
      <w:sz w:val="20"/>
      <w:szCs w:val="20"/>
      <w:lang w:eastAsia="en-CA"/>
    </w:rPr>
  </w:style>
  <w:style w:type="table" w:styleId="TableGrid">
    <w:name w:val="Table Grid"/>
    <w:basedOn w:val="TableNormal"/>
    <w:uiPriority w:val="39"/>
    <w:rsid w:val="009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573">
      <w:bodyDiv w:val="1"/>
      <w:marLeft w:val="0"/>
      <w:marRight w:val="0"/>
      <w:marTop w:val="0"/>
      <w:marBottom w:val="0"/>
      <w:divBdr>
        <w:top w:val="none" w:sz="0" w:space="0" w:color="auto"/>
        <w:left w:val="none" w:sz="0" w:space="0" w:color="auto"/>
        <w:bottom w:val="none" w:sz="0" w:space="0" w:color="auto"/>
        <w:right w:val="none" w:sz="0" w:space="0" w:color="auto"/>
      </w:divBdr>
    </w:div>
    <w:div w:id="47189162">
      <w:bodyDiv w:val="1"/>
      <w:marLeft w:val="0"/>
      <w:marRight w:val="0"/>
      <w:marTop w:val="0"/>
      <w:marBottom w:val="0"/>
      <w:divBdr>
        <w:top w:val="none" w:sz="0" w:space="0" w:color="auto"/>
        <w:left w:val="none" w:sz="0" w:space="0" w:color="auto"/>
        <w:bottom w:val="none" w:sz="0" w:space="0" w:color="auto"/>
        <w:right w:val="none" w:sz="0" w:space="0" w:color="auto"/>
      </w:divBdr>
    </w:div>
    <w:div w:id="59138301">
      <w:bodyDiv w:val="1"/>
      <w:marLeft w:val="0"/>
      <w:marRight w:val="0"/>
      <w:marTop w:val="0"/>
      <w:marBottom w:val="0"/>
      <w:divBdr>
        <w:top w:val="none" w:sz="0" w:space="0" w:color="auto"/>
        <w:left w:val="none" w:sz="0" w:space="0" w:color="auto"/>
        <w:bottom w:val="none" w:sz="0" w:space="0" w:color="auto"/>
        <w:right w:val="none" w:sz="0" w:space="0" w:color="auto"/>
      </w:divBdr>
      <w:divsChild>
        <w:div w:id="1020014591">
          <w:marLeft w:val="0"/>
          <w:marRight w:val="0"/>
          <w:marTop w:val="0"/>
          <w:marBottom w:val="0"/>
          <w:divBdr>
            <w:top w:val="none" w:sz="0" w:space="0" w:color="auto"/>
            <w:left w:val="none" w:sz="0" w:space="0" w:color="auto"/>
            <w:bottom w:val="none" w:sz="0" w:space="0" w:color="auto"/>
            <w:right w:val="none" w:sz="0" w:space="0" w:color="auto"/>
          </w:divBdr>
        </w:div>
        <w:div w:id="1485514327">
          <w:marLeft w:val="0"/>
          <w:marRight w:val="0"/>
          <w:marTop w:val="0"/>
          <w:marBottom w:val="0"/>
          <w:divBdr>
            <w:top w:val="none" w:sz="0" w:space="0" w:color="auto"/>
            <w:left w:val="none" w:sz="0" w:space="0" w:color="auto"/>
            <w:bottom w:val="none" w:sz="0" w:space="0" w:color="auto"/>
            <w:right w:val="none" w:sz="0" w:space="0" w:color="auto"/>
          </w:divBdr>
        </w:div>
        <w:div w:id="1622564783">
          <w:marLeft w:val="0"/>
          <w:marRight w:val="0"/>
          <w:marTop w:val="0"/>
          <w:marBottom w:val="0"/>
          <w:divBdr>
            <w:top w:val="none" w:sz="0" w:space="0" w:color="auto"/>
            <w:left w:val="none" w:sz="0" w:space="0" w:color="auto"/>
            <w:bottom w:val="none" w:sz="0" w:space="0" w:color="auto"/>
            <w:right w:val="none" w:sz="0" w:space="0" w:color="auto"/>
          </w:divBdr>
        </w:div>
        <w:div w:id="1365442876">
          <w:marLeft w:val="0"/>
          <w:marRight w:val="0"/>
          <w:marTop w:val="0"/>
          <w:marBottom w:val="0"/>
          <w:divBdr>
            <w:top w:val="none" w:sz="0" w:space="0" w:color="auto"/>
            <w:left w:val="none" w:sz="0" w:space="0" w:color="auto"/>
            <w:bottom w:val="none" w:sz="0" w:space="0" w:color="auto"/>
            <w:right w:val="none" w:sz="0" w:space="0" w:color="auto"/>
          </w:divBdr>
        </w:div>
        <w:div w:id="1699039953">
          <w:marLeft w:val="0"/>
          <w:marRight w:val="0"/>
          <w:marTop w:val="0"/>
          <w:marBottom w:val="0"/>
          <w:divBdr>
            <w:top w:val="none" w:sz="0" w:space="0" w:color="auto"/>
            <w:left w:val="none" w:sz="0" w:space="0" w:color="auto"/>
            <w:bottom w:val="none" w:sz="0" w:space="0" w:color="auto"/>
            <w:right w:val="none" w:sz="0" w:space="0" w:color="auto"/>
          </w:divBdr>
        </w:div>
        <w:div w:id="1212956742">
          <w:marLeft w:val="0"/>
          <w:marRight w:val="0"/>
          <w:marTop w:val="0"/>
          <w:marBottom w:val="0"/>
          <w:divBdr>
            <w:top w:val="none" w:sz="0" w:space="0" w:color="auto"/>
            <w:left w:val="none" w:sz="0" w:space="0" w:color="auto"/>
            <w:bottom w:val="none" w:sz="0" w:space="0" w:color="auto"/>
            <w:right w:val="none" w:sz="0" w:space="0" w:color="auto"/>
          </w:divBdr>
        </w:div>
        <w:div w:id="1749812969">
          <w:marLeft w:val="0"/>
          <w:marRight w:val="0"/>
          <w:marTop w:val="0"/>
          <w:marBottom w:val="0"/>
          <w:divBdr>
            <w:top w:val="none" w:sz="0" w:space="0" w:color="auto"/>
            <w:left w:val="none" w:sz="0" w:space="0" w:color="auto"/>
            <w:bottom w:val="none" w:sz="0" w:space="0" w:color="auto"/>
            <w:right w:val="none" w:sz="0" w:space="0" w:color="auto"/>
          </w:divBdr>
        </w:div>
        <w:div w:id="492255753">
          <w:marLeft w:val="0"/>
          <w:marRight w:val="0"/>
          <w:marTop w:val="0"/>
          <w:marBottom w:val="0"/>
          <w:divBdr>
            <w:top w:val="none" w:sz="0" w:space="0" w:color="auto"/>
            <w:left w:val="none" w:sz="0" w:space="0" w:color="auto"/>
            <w:bottom w:val="none" w:sz="0" w:space="0" w:color="auto"/>
            <w:right w:val="none" w:sz="0" w:space="0" w:color="auto"/>
          </w:divBdr>
        </w:div>
      </w:divsChild>
    </w:div>
    <w:div w:id="156501681">
      <w:bodyDiv w:val="1"/>
      <w:marLeft w:val="0"/>
      <w:marRight w:val="0"/>
      <w:marTop w:val="0"/>
      <w:marBottom w:val="0"/>
      <w:divBdr>
        <w:top w:val="none" w:sz="0" w:space="0" w:color="auto"/>
        <w:left w:val="none" w:sz="0" w:space="0" w:color="auto"/>
        <w:bottom w:val="none" w:sz="0" w:space="0" w:color="auto"/>
        <w:right w:val="none" w:sz="0" w:space="0" w:color="auto"/>
      </w:divBdr>
    </w:div>
    <w:div w:id="606036730">
      <w:bodyDiv w:val="1"/>
      <w:marLeft w:val="0"/>
      <w:marRight w:val="0"/>
      <w:marTop w:val="0"/>
      <w:marBottom w:val="0"/>
      <w:divBdr>
        <w:top w:val="none" w:sz="0" w:space="0" w:color="auto"/>
        <w:left w:val="none" w:sz="0" w:space="0" w:color="auto"/>
        <w:bottom w:val="none" w:sz="0" w:space="0" w:color="auto"/>
        <w:right w:val="none" w:sz="0" w:space="0" w:color="auto"/>
      </w:divBdr>
    </w:div>
    <w:div w:id="784159199">
      <w:bodyDiv w:val="1"/>
      <w:marLeft w:val="0"/>
      <w:marRight w:val="0"/>
      <w:marTop w:val="0"/>
      <w:marBottom w:val="0"/>
      <w:divBdr>
        <w:top w:val="none" w:sz="0" w:space="0" w:color="auto"/>
        <w:left w:val="none" w:sz="0" w:space="0" w:color="auto"/>
        <w:bottom w:val="none" w:sz="0" w:space="0" w:color="auto"/>
        <w:right w:val="none" w:sz="0" w:space="0" w:color="auto"/>
      </w:divBdr>
    </w:div>
    <w:div w:id="855533281">
      <w:bodyDiv w:val="1"/>
      <w:marLeft w:val="0"/>
      <w:marRight w:val="0"/>
      <w:marTop w:val="0"/>
      <w:marBottom w:val="0"/>
      <w:divBdr>
        <w:top w:val="none" w:sz="0" w:space="0" w:color="auto"/>
        <w:left w:val="none" w:sz="0" w:space="0" w:color="auto"/>
        <w:bottom w:val="none" w:sz="0" w:space="0" w:color="auto"/>
        <w:right w:val="none" w:sz="0" w:space="0" w:color="auto"/>
      </w:divBdr>
    </w:div>
    <w:div w:id="892935430">
      <w:bodyDiv w:val="1"/>
      <w:marLeft w:val="0"/>
      <w:marRight w:val="0"/>
      <w:marTop w:val="0"/>
      <w:marBottom w:val="0"/>
      <w:divBdr>
        <w:top w:val="none" w:sz="0" w:space="0" w:color="auto"/>
        <w:left w:val="none" w:sz="0" w:space="0" w:color="auto"/>
        <w:bottom w:val="none" w:sz="0" w:space="0" w:color="auto"/>
        <w:right w:val="none" w:sz="0" w:space="0" w:color="auto"/>
      </w:divBdr>
    </w:div>
    <w:div w:id="902257961">
      <w:bodyDiv w:val="1"/>
      <w:marLeft w:val="0"/>
      <w:marRight w:val="0"/>
      <w:marTop w:val="0"/>
      <w:marBottom w:val="0"/>
      <w:divBdr>
        <w:top w:val="none" w:sz="0" w:space="0" w:color="auto"/>
        <w:left w:val="none" w:sz="0" w:space="0" w:color="auto"/>
        <w:bottom w:val="none" w:sz="0" w:space="0" w:color="auto"/>
        <w:right w:val="none" w:sz="0" w:space="0" w:color="auto"/>
      </w:divBdr>
    </w:div>
    <w:div w:id="989285350">
      <w:bodyDiv w:val="1"/>
      <w:marLeft w:val="0"/>
      <w:marRight w:val="0"/>
      <w:marTop w:val="0"/>
      <w:marBottom w:val="0"/>
      <w:divBdr>
        <w:top w:val="none" w:sz="0" w:space="0" w:color="auto"/>
        <w:left w:val="none" w:sz="0" w:space="0" w:color="auto"/>
        <w:bottom w:val="none" w:sz="0" w:space="0" w:color="auto"/>
        <w:right w:val="none" w:sz="0" w:space="0" w:color="auto"/>
      </w:divBdr>
    </w:div>
    <w:div w:id="1234320464">
      <w:bodyDiv w:val="1"/>
      <w:marLeft w:val="0"/>
      <w:marRight w:val="0"/>
      <w:marTop w:val="0"/>
      <w:marBottom w:val="0"/>
      <w:divBdr>
        <w:top w:val="none" w:sz="0" w:space="0" w:color="auto"/>
        <w:left w:val="none" w:sz="0" w:space="0" w:color="auto"/>
        <w:bottom w:val="none" w:sz="0" w:space="0" w:color="auto"/>
        <w:right w:val="none" w:sz="0" w:space="0" w:color="auto"/>
      </w:divBdr>
    </w:div>
    <w:div w:id="1554729546">
      <w:bodyDiv w:val="1"/>
      <w:marLeft w:val="0"/>
      <w:marRight w:val="0"/>
      <w:marTop w:val="0"/>
      <w:marBottom w:val="0"/>
      <w:divBdr>
        <w:top w:val="none" w:sz="0" w:space="0" w:color="auto"/>
        <w:left w:val="none" w:sz="0" w:space="0" w:color="auto"/>
        <w:bottom w:val="none" w:sz="0" w:space="0" w:color="auto"/>
        <w:right w:val="none" w:sz="0" w:space="0" w:color="auto"/>
      </w:divBdr>
      <w:divsChild>
        <w:div w:id="2046246033">
          <w:marLeft w:val="0"/>
          <w:marRight w:val="0"/>
          <w:marTop w:val="0"/>
          <w:marBottom w:val="0"/>
          <w:divBdr>
            <w:top w:val="none" w:sz="0" w:space="0" w:color="auto"/>
            <w:left w:val="none" w:sz="0" w:space="0" w:color="auto"/>
            <w:bottom w:val="none" w:sz="0" w:space="0" w:color="auto"/>
            <w:right w:val="none" w:sz="0" w:space="0" w:color="auto"/>
          </w:divBdr>
        </w:div>
        <w:div w:id="610165259">
          <w:marLeft w:val="0"/>
          <w:marRight w:val="0"/>
          <w:marTop w:val="0"/>
          <w:marBottom w:val="0"/>
          <w:divBdr>
            <w:top w:val="none" w:sz="0" w:space="0" w:color="auto"/>
            <w:left w:val="none" w:sz="0" w:space="0" w:color="auto"/>
            <w:bottom w:val="none" w:sz="0" w:space="0" w:color="auto"/>
            <w:right w:val="none" w:sz="0" w:space="0" w:color="auto"/>
          </w:divBdr>
        </w:div>
      </w:divsChild>
    </w:div>
    <w:div w:id="1569612288">
      <w:bodyDiv w:val="1"/>
      <w:marLeft w:val="0"/>
      <w:marRight w:val="0"/>
      <w:marTop w:val="0"/>
      <w:marBottom w:val="0"/>
      <w:divBdr>
        <w:top w:val="none" w:sz="0" w:space="0" w:color="auto"/>
        <w:left w:val="none" w:sz="0" w:space="0" w:color="auto"/>
        <w:bottom w:val="none" w:sz="0" w:space="0" w:color="auto"/>
        <w:right w:val="none" w:sz="0" w:space="0" w:color="auto"/>
      </w:divBdr>
      <w:divsChild>
        <w:div w:id="22099684">
          <w:marLeft w:val="0"/>
          <w:marRight w:val="0"/>
          <w:marTop w:val="0"/>
          <w:marBottom w:val="0"/>
          <w:divBdr>
            <w:top w:val="none" w:sz="0" w:space="0" w:color="auto"/>
            <w:left w:val="none" w:sz="0" w:space="0" w:color="auto"/>
            <w:bottom w:val="none" w:sz="0" w:space="0" w:color="auto"/>
            <w:right w:val="none" w:sz="0" w:space="0" w:color="auto"/>
          </w:divBdr>
        </w:div>
        <w:div w:id="1331366177">
          <w:marLeft w:val="0"/>
          <w:marRight w:val="0"/>
          <w:marTop w:val="0"/>
          <w:marBottom w:val="0"/>
          <w:divBdr>
            <w:top w:val="none" w:sz="0" w:space="0" w:color="auto"/>
            <w:left w:val="none" w:sz="0" w:space="0" w:color="auto"/>
            <w:bottom w:val="none" w:sz="0" w:space="0" w:color="auto"/>
            <w:right w:val="none" w:sz="0" w:space="0" w:color="auto"/>
          </w:divBdr>
        </w:div>
        <w:div w:id="865674793">
          <w:marLeft w:val="0"/>
          <w:marRight w:val="0"/>
          <w:marTop w:val="0"/>
          <w:marBottom w:val="0"/>
          <w:divBdr>
            <w:top w:val="none" w:sz="0" w:space="0" w:color="auto"/>
            <w:left w:val="none" w:sz="0" w:space="0" w:color="auto"/>
            <w:bottom w:val="none" w:sz="0" w:space="0" w:color="auto"/>
            <w:right w:val="none" w:sz="0" w:space="0" w:color="auto"/>
          </w:divBdr>
        </w:div>
        <w:div w:id="12465737">
          <w:marLeft w:val="0"/>
          <w:marRight w:val="0"/>
          <w:marTop w:val="0"/>
          <w:marBottom w:val="0"/>
          <w:divBdr>
            <w:top w:val="none" w:sz="0" w:space="0" w:color="auto"/>
            <w:left w:val="none" w:sz="0" w:space="0" w:color="auto"/>
            <w:bottom w:val="none" w:sz="0" w:space="0" w:color="auto"/>
            <w:right w:val="none" w:sz="0" w:space="0" w:color="auto"/>
          </w:divBdr>
        </w:div>
        <w:div w:id="737896942">
          <w:marLeft w:val="0"/>
          <w:marRight w:val="0"/>
          <w:marTop w:val="0"/>
          <w:marBottom w:val="0"/>
          <w:divBdr>
            <w:top w:val="none" w:sz="0" w:space="0" w:color="auto"/>
            <w:left w:val="none" w:sz="0" w:space="0" w:color="auto"/>
            <w:bottom w:val="none" w:sz="0" w:space="0" w:color="auto"/>
            <w:right w:val="none" w:sz="0" w:space="0" w:color="auto"/>
          </w:divBdr>
        </w:div>
        <w:div w:id="123697319">
          <w:marLeft w:val="0"/>
          <w:marRight w:val="0"/>
          <w:marTop w:val="0"/>
          <w:marBottom w:val="0"/>
          <w:divBdr>
            <w:top w:val="none" w:sz="0" w:space="0" w:color="auto"/>
            <w:left w:val="none" w:sz="0" w:space="0" w:color="auto"/>
            <w:bottom w:val="none" w:sz="0" w:space="0" w:color="auto"/>
            <w:right w:val="none" w:sz="0" w:space="0" w:color="auto"/>
          </w:divBdr>
        </w:div>
        <w:div w:id="946231949">
          <w:marLeft w:val="0"/>
          <w:marRight w:val="0"/>
          <w:marTop w:val="0"/>
          <w:marBottom w:val="0"/>
          <w:divBdr>
            <w:top w:val="none" w:sz="0" w:space="0" w:color="auto"/>
            <w:left w:val="none" w:sz="0" w:space="0" w:color="auto"/>
            <w:bottom w:val="none" w:sz="0" w:space="0" w:color="auto"/>
            <w:right w:val="none" w:sz="0" w:space="0" w:color="auto"/>
          </w:divBdr>
        </w:div>
        <w:div w:id="2094431703">
          <w:marLeft w:val="0"/>
          <w:marRight w:val="0"/>
          <w:marTop w:val="0"/>
          <w:marBottom w:val="0"/>
          <w:divBdr>
            <w:top w:val="none" w:sz="0" w:space="0" w:color="auto"/>
            <w:left w:val="none" w:sz="0" w:space="0" w:color="auto"/>
            <w:bottom w:val="none" w:sz="0" w:space="0" w:color="auto"/>
            <w:right w:val="none" w:sz="0" w:space="0" w:color="auto"/>
          </w:divBdr>
        </w:div>
      </w:divsChild>
    </w:div>
    <w:div w:id="1588731516">
      <w:bodyDiv w:val="1"/>
      <w:marLeft w:val="0"/>
      <w:marRight w:val="0"/>
      <w:marTop w:val="0"/>
      <w:marBottom w:val="0"/>
      <w:divBdr>
        <w:top w:val="none" w:sz="0" w:space="0" w:color="auto"/>
        <w:left w:val="none" w:sz="0" w:space="0" w:color="auto"/>
        <w:bottom w:val="none" w:sz="0" w:space="0" w:color="auto"/>
        <w:right w:val="none" w:sz="0" w:space="0" w:color="auto"/>
      </w:divBdr>
    </w:div>
    <w:div w:id="1627079814">
      <w:bodyDiv w:val="1"/>
      <w:marLeft w:val="0"/>
      <w:marRight w:val="0"/>
      <w:marTop w:val="0"/>
      <w:marBottom w:val="0"/>
      <w:divBdr>
        <w:top w:val="none" w:sz="0" w:space="0" w:color="auto"/>
        <w:left w:val="none" w:sz="0" w:space="0" w:color="auto"/>
        <w:bottom w:val="none" w:sz="0" w:space="0" w:color="auto"/>
        <w:right w:val="none" w:sz="0" w:space="0" w:color="auto"/>
      </w:divBdr>
    </w:div>
    <w:div w:id="1826782194">
      <w:bodyDiv w:val="1"/>
      <w:marLeft w:val="0"/>
      <w:marRight w:val="0"/>
      <w:marTop w:val="0"/>
      <w:marBottom w:val="0"/>
      <w:divBdr>
        <w:top w:val="none" w:sz="0" w:space="0" w:color="auto"/>
        <w:left w:val="none" w:sz="0" w:space="0" w:color="auto"/>
        <w:bottom w:val="none" w:sz="0" w:space="0" w:color="auto"/>
        <w:right w:val="none" w:sz="0" w:space="0" w:color="auto"/>
      </w:divBdr>
    </w:div>
    <w:div w:id="2050644560">
      <w:bodyDiv w:val="1"/>
      <w:marLeft w:val="0"/>
      <w:marRight w:val="0"/>
      <w:marTop w:val="0"/>
      <w:marBottom w:val="0"/>
      <w:divBdr>
        <w:top w:val="none" w:sz="0" w:space="0" w:color="auto"/>
        <w:left w:val="none" w:sz="0" w:space="0" w:color="auto"/>
        <w:bottom w:val="none" w:sz="0" w:space="0" w:color="auto"/>
        <w:right w:val="none" w:sz="0" w:space="0" w:color="auto"/>
      </w:divBdr>
      <w:divsChild>
        <w:div w:id="123625144">
          <w:marLeft w:val="0"/>
          <w:marRight w:val="0"/>
          <w:marTop w:val="0"/>
          <w:marBottom w:val="0"/>
          <w:divBdr>
            <w:top w:val="none" w:sz="0" w:space="0" w:color="auto"/>
            <w:left w:val="none" w:sz="0" w:space="0" w:color="auto"/>
            <w:bottom w:val="none" w:sz="0" w:space="0" w:color="auto"/>
            <w:right w:val="none" w:sz="0" w:space="0" w:color="auto"/>
          </w:divBdr>
        </w:div>
        <w:div w:id="1338770356">
          <w:marLeft w:val="0"/>
          <w:marRight w:val="0"/>
          <w:marTop w:val="0"/>
          <w:marBottom w:val="0"/>
          <w:divBdr>
            <w:top w:val="none" w:sz="0" w:space="0" w:color="auto"/>
            <w:left w:val="none" w:sz="0" w:space="0" w:color="auto"/>
            <w:bottom w:val="none" w:sz="0" w:space="0" w:color="auto"/>
            <w:right w:val="none" w:sz="0" w:space="0" w:color="auto"/>
          </w:divBdr>
        </w:div>
        <w:div w:id="701705291">
          <w:marLeft w:val="0"/>
          <w:marRight w:val="0"/>
          <w:marTop w:val="0"/>
          <w:marBottom w:val="0"/>
          <w:divBdr>
            <w:top w:val="none" w:sz="0" w:space="0" w:color="auto"/>
            <w:left w:val="none" w:sz="0" w:space="0" w:color="auto"/>
            <w:bottom w:val="none" w:sz="0" w:space="0" w:color="auto"/>
            <w:right w:val="none" w:sz="0" w:space="0" w:color="auto"/>
          </w:divBdr>
        </w:div>
        <w:div w:id="1213805262">
          <w:marLeft w:val="0"/>
          <w:marRight w:val="0"/>
          <w:marTop w:val="0"/>
          <w:marBottom w:val="0"/>
          <w:divBdr>
            <w:top w:val="none" w:sz="0" w:space="0" w:color="auto"/>
            <w:left w:val="none" w:sz="0" w:space="0" w:color="auto"/>
            <w:bottom w:val="none" w:sz="0" w:space="0" w:color="auto"/>
            <w:right w:val="none" w:sz="0" w:space="0" w:color="auto"/>
          </w:divBdr>
        </w:div>
        <w:div w:id="707486688">
          <w:marLeft w:val="0"/>
          <w:marRight w:val="0"/>
          <w:marTop w:val="0"/>
          <w:marBottom w:val="0"/>
          <w:divBdr>
            <w:top w:val="none" w:sz="0" w:space="0" w:color="auto"/>
            <w:left w:val="none" w:sz="0" w:space="0" w:color="auto"/>
            <w:bottom w:val="none" w:sz="0" w:space="0" w:color="auto"/>
            <w:right w:val="none" w:sz="0" w:space="0" w:color="auto"/>
          </w:divBdr>
        </w:div>
        <w:div w:id="519320253">
          <w:marLeft w:val="0"/>
          <w:marRight w:val="0"/>
          <w:marTop w:val="0"/>
          <w:marBottom w:val="0"/>
          <w:divBdr>
            <w:top w:val="none" w:sz="0" w:space="0" w:color="auto"/>
            <w:left w:val="none" w:sz="0" w:space="0" w:color="auto"/>
            <w:bottom w:val="none" w:sz="0" w:space="0" w:color="auto"/>
            <w:right w:val="none" w:sz="0" w:space="0" w:color="auto"/>
          </w:divBdr>
        </w:div>
        <w:div w:id="247005480">
          <w:marLeft w:val="0"/>
          <w:marRight w:val="0"/>
          <w:marTop w:val="0"/>
          <w:marBottom w:val="0"/>
          <w:divBdr>
            <w:top w:val="none" w:sz="0" w:space="0" w:color="auto"/>
            <w:left w:val="none" w:sz="0" w:space="0" w:color="auto"/>
            <w:bottom w:val="none" w:sz="0" w:space="0" w:color="auto"/>
            <w:right w:val="none" w:sz="0" w:space="0" w:color="auto"/>
          </w:divBdr>
        </w:div>
        <w:div w:id="1489325842">
          <w:marLeft w:val="0"/>
          <w:marRight w:val="0"/>
          <w:marTop w:val="0"/>
          <w:marBottom w:val="0"/>
          <w:divBdr>
            <w:top w:val="none" w:sz="0" w:space="0" w:color="auto"/>
            <w:left w:val="none" w:sz="0" w:space="0" w:color="auto"/>
            <w:bottom w:val="none" w:sz="0" w:space="0" w:color="auto"/>
            <w:right w:val="none" w:sz="0" w:space="0" w:color="auto"/>
          </w:divBdr>
        </w:div>
      </w:divsChild>
    </w:div>
    <w:div w:id="21330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tainontari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CEBB68.B8172300"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F506-C41E-42D5-A440-3A984D38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9544</Words>
  <Characters>54403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44</cp:revision>
  <cp:lastPrinted>2014-07-14T13:12:00Z</cp:lastPrinted>
  <dcterms:created xsi:type="dcterms:W3CDTF">2014-08-07T20:08:00Z</dcterms:created>
  <dcterms:modified xsi:type="dcterms:W3CDTF">2014-08-24T10:55:00Z</dcterms:modified>
</cp:coreProperties>
</file>